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9F53" w14:textId="77777777" w:rsidR="009173C4" w:rsidRPr="00BD30C6" w:rsidRDefault="009173C4" w:rsidP="00BD30C6">
      <w:pPr>
        <w:jc w:val="center"/>
        <w:rPr>
          <w:b/>
          <w:u w:val="single"/>
          <w:lang w:val="ro-RO"/>
        </w:rPr>
      </w:pPr>
    </w:p>
    <w:p w14:paraId="3246CF48" w14:textId="77777777" w:rsidR="00BD30C6" w:rsidRPr="00BD30C6" w:rsidRDefault="00BD30C6" w:rsidP="00BD30C6">
      <w:pPr>
        <w:jc w:val="right"/>
        <w:rPr>
          <w:i/>
          <w:lang w:val="ro-RO"/>
        </w:rPr>
      </w:pPr>
    </w:p>
    <w:p w14:paraId="6542E98F" w14:textId="7802EB3B" w:rsidR="009173C4" w:rsidRPr="00BD30C6" w:rsidRDefault="004E2696" w:rsidP="00BD30C6">
      <w:pPr>
        <w:jc w:val="center"/>
        <w:rPr>
          <w:b/>
          <w:u w:val="single"/>
          <w:lang w:val="ro-RO"/>
        </w:rPr>
      </w:pPr>
      <w:r w:rsidRPr="00BD30C6">
        <w:rPr>
          <w:b/>
          <w:u w:val="single"/>
          <w:lang w:val="ro-RO"/>
        </w:rPr>
        <w:t>METODOLOGIE</w:t>
      </w:r>
      <w:r w:rsidR="00F162FF" w:rsidRPr="00BD30C6">
        <w:rPr>
          <w:b/>
          <w:u w:val="single"/>
          <w:lang w:val="ro-RO"/>
        </w:rPr>
        <w:t xml:space="preserve"> </w:t>
      </w:r>
      <w:r w:rsidR="003123FE" w:rsidRPr="00BD30C6">
        <w:rPr>
          <w:b/>
          <w:u w:val="single"/>
          <w:lang w:val="ro-RO"/>
        </w:rPr>
        <w:t xml:space="preserve">de </w:t>
      </w:r>
      <w:r w:rsidR="009173C4" w:rsidRPr="00BD30C6">
        <w:rPr>
          <w:b/>
          <w:u w:val="single"/>
          <w:lang w:val="ro-RO"/>
        </w:rPr>
        <w:t>SELECȚIE a GRUPULUI ȚINTĂ</w:t>
      </w:r>
      <w:r w:rsidR="00AD451B" w:rsidRPr="00BD30C6">
        <w:rPr>
          <w:b/>
          <w:u w:val="single"/>
          <w:lang w:val="ro-RO"/>
        </w:rPr>
        <w:t xml:space="preserve"> </w:t>
      </w:r>
    </w:p>
    <w:p w14:paraId="2EBCF1C5" w14:textId="7140FD50" w:rsidR="008C668D" w:rsidRPr="00BD30C6" w:rsidRDefault="00AD451B" w:rsidP="00BD30C6">
      <w:pPr>
        <w:jc w:val="center"/>
        <w:rPr>
          <w:b/>
          <w:u w:val="single"/>
          <w:lang w:val="ro-RO"/>
        </w:rPr>
      </w:pPr>
      <w:r w:rsidRPr="00BD30C6">
        <w:rPr>
          <w:b/>
          <w:u w:val="single"/>
          <w:lang w:val="ro-RO"/>
        </w:rPr>
        <w:t>la nivelul Consorțiului pentru învățământ dual Maramureș</w:t>
      </w:r>
    </w:p>
    <w:p w14:paraId="2193DDB9" w14:textId="77777777" w:rsidR="004E2696" w:rsidRPr="00BD30C6" w:rsidRDefault="00F162FF" w:rsidP="00BD30C6">
      <w:pPr>
        <w:jc w:val="center"/>
        <w:rPr>
          <w:lang w:val="ro-RO"/>
        </w:rPr>
      </w:pPr>
      <w:r w:rsidRPr="00BD30C6">
        <w:rPr>
          <w:lang w:val="ro-RO"/>
        </w:rPr>
        <w:t>din cadrul</w:t>
      </w:r>
      <w:r w:rsidR="004E2696" w:rsidRPr="00BD30C6">
        <w:rPr>
          <w:lang w:val="ro-RO"/>
        </w:rPr>
        <w:t xml:space="preserve"> proiectului</w:t>
      </w:r>
    </w:p>
    <w:p w14:paraId="40ADBCCD" w14:textId="77777777" w:rsidR="004E2696" w:rsidRPr="00BD30C6" w:rsidRDefault="004E2696" w:rsidP="00BD30C6">
      <w:pPr>
        <w:jc w:val="center"/>
        <w:rPr>
          <w:b/>
          <w:bCs/>
          <w:lang w:val="ro-RO"/>
        </w:rPr>
      </w:pPr>
      <w:r w:rsidRPr="00BD30C6">
        <w:rPr>
          <w:b/>
          <w:bCs/>
          <w:lang w:val="ro-RO"/>
        </w:rPr>
        <w:t>DEZVOLTAREA CONSORȚIULUI REGIONAL INTEGRAT PENTRU ÎNVĂȚĂMÂNT DUAL MARAMUREȘ,</w:t>
      </w:r>
    </w:p>
    <w:p w14:paraId="6430DFF5" w14:textId="77777777" w:rsidR="004E2696" w:rsidRPr="00BD30C6" w:rsidRDefault="004E2696" w:rsidP="00BD30C6">
      <w:pPr>
        <w:jc w:val="center"/>
        <w:rPr>
          <w:bCs/>
          <w:lang w:val="ro-RO"/>
        </w:rPr>
      </w:pPr>
      <w:r w:rsidRPr="00BD30C6">
        <w:rPr>
          <w:b/>
          <w:bCs/>
          <w:lang w:val="ro-RO"/>
        </w:rPr>
        <w:t>CONSTRUIREA ȘI DOTAREA CAMPUSULUI PROFESIONAL INTEGRAT MARAMUREȘ</w:t>
      </w:r>
    </w:p>
    <w:p w14:paraId="420CB1E4" w14:textId="77777777" w:rsidR="004E2696" w:rsidRPr="00BD30C6" w:rsidRDefault="004E2696" w:rsidP="00BD30C6">
      <w:pPr>
        <w:rPr>
          <w:lang w:val="ro-RO"/>
        </w:rPr>
      </w:pPr>
    </w:p>
    <w:p w14:paraId="7C114347" w14:textId="77777777" w:rsidR="00CB1613" w:rsidRPr="00BD30C6" w:rsidRDefault="00CB1613" w:rsidP="00BD30C6">
      <w:pPr>
        <w:autoSpaceDE w:val="0"/>
        <w:autoSpaceDN w:val="0"/>
        <w:adjustRightInd w:val="0"/>
        <w:jc w:val="both"/>
        <w:rPr>
          <w:b/>
          <w:lang w:val="ro-RO"/>
        </w:rPr>
      </w:pPr>
      <w:r w:rsidRPr="00BD30C6">
        <w:rPr>
          <w:b/>
          <w:lang w:val="ro-RO"/>
        </w:rPr>
        <w:t xml:space="preserve">Lista actelor normative care fundamentează prezenta Metodologie-cadru: </w:t>
      </w:r>
    </w:p>
    <w:p w14:paraId="3D4EF7A0" w14:textId="77777777" w:rsidR="00CB1613" w:rsidRPr="00BD30C6" w:rsidRDefault="00CB1613" w:rsidP="00BD30C6">
      <w:pPr>
        <w:autoSpaceDE w:val="0"/>
        <w:autoSpaceDN w:val="0"/>
        <w:adjustRightInd w:val="0"/>
        <w:jc w:val="both"/>
        <w:rPr>
          <w:lang w:val="ro-RO"/>
        </w:rPr>
      </w:pPr>
      <w:r w:rsidRPr="00BD30C6">
        <w:rPr>
          <w:lang w:val="ro-RO"/>
        </w:rPr>
        <w:t>•</w:t>
      </w:r>
      <w:r w:rsidRPr="00BD30C6">
        <w:rPr>
          <w:lang w:val="ro-RO"/>
        </w:rPr>
        <w:tab/>
        <w:t xml:space="preserve">Legea învățământului preuniversitar nr. 198/2023 cu modificările și completările ulterioare; </w:t>
      </w:r>
    </w:p>
    <w:p w14:paraId="197E8048" w14:textId="77777777" w:rsidR="00CB1613" w:rsidRPr="00BD30C6" w:rsidRDefault="00CB1613" w:rsidP="00BD30C6">
      <w:pPr>
        <w:autoSpaceDE w:val="0"/>
        <w:autoSpaceDN w:val="0"/>
        <w:adjustRightInd w:val="0"/>
        <w:jc w:val="both"/>
        <w:rPr>
          <w:lang w:val="ro-RO"/>
        </w:rPr>
      </w:pPr>
      <w:r w:rsidRPr="00BD30C6">
        <w:rPr>
          <w:lang w:val="ro-RO"/>
        </w:rPr>
        <w:t>•</w:t>
      </w:r>
      <w:r w:rsidRPr="00BD30C6">
        <w:rPr>
          <w:lang w:val="ro-RO"/>
        </w:rPr>
        <w:tab/>
        <w:t xml:space="preserve">Legea învățământului superior nr. 199/2023 cu modificările și completările ulterioare; </w:t>
      </w:r>
    </w:p>
    <w:p w14:paraId="591F153C" w14:textId="2BBE0E97" w:rsidR="00CB1613" w:rsidRPr="00BD30C6" w:rsidRDefault="00CB1613" w:rsidP="00BD30C6">
      <w:pPr>
        <w:autoSpaceDE w:val="0"/>
        <w:autoSpaceDN w:val="0"/>
        <w:adjustRightInd w:val="0"/>
        <w:jc w:val="both"/>
        <w:rPr>
          <w:lang w:val="ro-RO"/>
        </w:rPr>
      </w:pPr>
      <w:r w:rsidRPr="00BD30C6">
        <w:rPr>
          <w:lang w:val="ro-RO"/>
        </w:rPr>
        <w:t>•</w:t>
      </w:r>
      <w:r w:rsidRPr="00BD30C6">
        <w:rPr>
          <w:lang w:val="ro-RO"/>
        </w:rPr>
        <w:tab/>
        <w:t xml:space="preserve">Ghidul Solicitantului Program-pilot pentru dezvoltarea consorțiilor regionale pentru învățământ dual, modificat prin Ordinul ministrului educației nr. 3071/2023; </w:t>
      </w:r>
      <w:r w:rsidRPr="00BD30C6">
        <w:rPr>
          <w:lang w:val="ro-RO"/>
        </w:rPr>
        <w:tab/>
      </w:r>
    </w:p>
    <w:p w14:paraId="4B678307" w14:textId="354285E8" w:rsidR="00CB1613" w:rsidRPr="00BD30C6" w:rsidRDefault="00CB1613" w:rsidP="00BD30C6">
      <w:pPr>
        <w:autoSpaceDE w:val="0"/>
        <w:autoSpaceDN w:val="0"/>
        <w:adjustRightInd w:val="0"/>
        <w:jc w:val="both"/>
        <w:rPr>
          <w:lang w:val="ro-RO"/>
        </w:rPr>
      </w:pPr>
      <w:r w:rsidRPr="00BD30C6">
        <w:rPr>
          <w:lang w:val="ro-RO"/>
        </w:rPr>
        <w:t>•</w:t>
      </w:r>
      <w:r w:rsidRPr="00BD30C6">
        <w:rPr>
          <w:lang w:val="ro-RO"/>
        </w:rPr>
        <w:tab/>
        <w:t xml:space="preserve">Metodologia privind constituirea consorțiilor pentru învățământ dual, Anexa la Ordinul Ministrului Educației nr. 3613/2023; </w:t>
      </w:r>
    </w:p>
    <w:p w14:paraId="5D1A7A02" w14:textId="77777777" w:rsidR="00CB1613" w:rsidRPr="00BD30C6" w:rsidRDefault="00CB1613" w:rsidP="00BD30C6">
      <w:pPr>
        <w:autoSpaceDE w:val="0"/>
        <w:autoSpaceDN w:val="0"/>
        <w:adjustRightInd w:val="0"/>
        <w:jc w:val="both"/>
        <w:rPr>
          <w:lang w:val="ro-RO"/>
        </w:rPr>
      </w:pPr>
      <w:r w:rsidRPr="00BD30C6">
        <w:rPr>
          <w:lang w:val="ro-RO"/>
        </w:rPr>
        <w:t>•</w:t>
      </w:r>
      <w:r w:rsidRPr="00BD30C6">
        <w:rPr>
          <w:lang w:val="ro-RO"/>
        </w:rPr>
        <w:tab/>
        <w:t xml:space="preserve">Metodologia de organizare și funcționare a învățământului dual, aprobată prin Ordinul Ministrului Educației nr. 5732/2022; </w:t>
      </w:r>
    </w:p>
    <w:p w14:paraId="5BC79017" w14:textId="77777777" w:rsidR="00CB1613" w:rsidRPr="00BD30C6" w:rsidRDefault="00CB1613" w:rsidP="00BD30C6">
      <w:pPr>
        <w:autoSpaceDE w:val="0"/>
        <w:autoSpaceDN w:val="0"/>
        <w:adjustRightInd w:val="0"/>
        <w:jc w:val="both"/>
        <w:rPr>
          <w:lang w:val="ro-RO"/>
        </w:rPr>
      </w:pPr>
      <w:r w:rsidRPr="00BD30C6">
        <w:rPr>
          <w:lang w:val="ro-RO"/>
        </w:rPr>
        <w:t>•</w:t>
      </w:r>
      <w:r w:rsidRPr="00BD30C6">
        <w:rPr>
          <w:lang w:val="ro-RO"/>
        </w:rPr>
        <w:tab/>
        <w:t>Ordinul Ministrului Educației naționale nr. 4798/2017 din 31 august 2017 privind aprobarea Contractului de pregătire practică a elevilor din învățământul dual;</w:t>
      </w:r>
    </w:p>
    <w:p w14:paraId="11EFBBBE" w14:textId="214E01E1" w:rsidR="00CB1613" w:rsidRPr="00BD30C6" w:rsidRDefault="00CB1613" w:rsidP="00BD30C6">
      <w:pPr>
        <w:autoSpaceDE w:val="0"/>
        <w:autoSpaceDN w:val="0"/>
        <w:adjustRightInd w:val="0"/>
        <w:jc w:val="both"/>
        <w:rPr>
          <w:lang w:val="ro-RO"/>
        </w:rPr>
      </w:pPr>
      <w:r w:rsidRPr="00BD30C6">
        <w:rPr>
          <w:lang w:val="ro-RO"/>
        </w:rPr>
        <w:t>•</w:t>
      </w:r>
      <w:r w:rsidRPr="00BD30C6">
        <w:rPr>
          <w:lang w:val="ro-RO"/>
        </w:rPr>
        <w:tab/>
        <w:t>Instrucțiunea nr. 6/2024 privind implementarea proiectelor finanțate prin PNRR - Program-pilot pentru dezvoltarea consorțiilor regionale pentru învăț</w:t>
      </w:r>
      <w:r w:rsidR="009173C4" w:rsidRPr="00BD30C6">
        <w:rPr>
          <w:lang w:val="ro-RO"/>
        </w:rPr>
        <w:t>ământ dual.</w:t>
      </w:r>
    </w:p>
    <w:p w14:paraId="2E613E1A" w14:textId="48AAE8E2" w:rsidR="00CB1613" w:rsidRPr="00BD30C6" w:rsidRDefault="00CB1613" w:rsidP="00BD30C6">
      <w:pPr>
        <w:autoSpaceDE w:val="0"/>
        <w:autoSpaceDN w:val="0"/>
        <w:adjustRightInd w:val="0"/>
        <w:jc w:val="both"/>
        <w:rPr>
          <w:lang w:val="ro-RO"/>
        </w:rPr>
      </w:pPr>
    </w:p>
    <w:p w14:paraId="63983DF1" w14:textId="089D42DD" w:rsidR="00335E24" w:rsidRPr="00BD30C6" w:rsidRDefault="00335E24" w:rsidP="00BD30C6">
      <w:pPr>
        <w:autoSpaceDE w:val="0"/>
        <w:autoSpaceDN w:val="0"/>
        <w:adjustRightInd w:val="0"/>
        <w:jc w:val="both"/>
        <w:rPr>
          <w:lang w:val="ro-RO"/>
        </w:rPr>
      </w:pPr>
      <w:r w:rsidRPr="00BD30C6">
        <w:rPr>
          <w:lang w:val="ro-RO"/>
        </w:rPr>
        <w:t>Prezenta metodologie stabilește criteriile de selecție</w:t>
      </w:r>
      <w:r w:rsidR="009173C4" w:rsidRPr="00BD30C6">
        <w:rPr>
          <w:lang w:val="ro-RO"/>
        </w:rPr>
        <w:t xml:space="preserve"> pentru </w:t>
      </w:r>
      <w:r w:rsidR="009173C4" w:rsidRPr="00BD30C6">
        <w:rPr>
          <w:b/>
          <w:lang w:val="ro-RO"/>
        </w:rPr>
        <w:t>grupul țintă format din elevi și studenți</w:t>
      </w:r>
      <w:r w:rsidR="009173C4" w:rsidRPr="00BD30C6">
        <w:rPr>
          <w:lang w:val="ro-RO"/>
        </w:rPr>
        <w:t xml:space="preserve"> la nivelul proiectului</w:t>
      </w:r>
      <w:r w:rsidRPr="00BD30C6">
        <w:rPr>
          <w:lang w:val="ro-RO"/>
        </w:rPr>
        <w:t>, cu asigurarea respectării principiilor egalității de șanse, nediscriminării și transparenței.</w:t>
      </w:r>
    </w:p>
    <w:p w14:paraId="628D1FDD" w14:textId="77777777" w:rsidR="00200D89" w:rsidRPr="00BD30C6" w:rsidRDefault="00200D89" w:rsidP="00BD30C6">
      <w:pPr>
        <w:jc w:val="both"/>
        <w:rPr>
          <w:b/>
          <w:lang w:val="ro-RO"/>
        </w:rPr>
      </w:pPr>
      <w:r w:rsidRPr="00BD30C6">
        <w:rPr>
          <w:b/>
          <w:lang w:val="ro-RO"/>
        </w:rPr>
        <w:t>I. Informații generale</w:t>
      </w:r>
    </w:p>
    <w:p w14:paraId="5B0C4EE7" w14:textId="77777777" w:rsidR="004E2696" w:rsidRPr="00BD30C6" w:rsidRDefault="004E2696" w:rsidP="00BD30C6">
      <w:pPr>
        <w:jc w:val="both"/>
        <w:rPr>
          <w:lang w:val="ro-RO"/>
        </w:rPr>
      </w:pPr>
      <w:r w:rsidRPr="00BD30C6">
        <w:rPr>
          <w:lang w:val="ro-RO"/>
        </w:rPr>
        <w:t>Învățământul dual este o formă de organizare a învățământului profesional și tehnic, tripartită, ce are la bază un contract de parteneriat între operatorul economic, unitatea de învățământ și unitatea administrativ-teritorială, precum și contracte individuale de pregătire practică între operatorul economic, elev/părinte-tutore și unitatea de învățământ.</w:t>
      </w:r>
    </w:p>
    <w:p w14:paraId="023BEA29" w14:textId="618ACFA7" w:rsidR="004E2696" w:rsidRPr="00BD30C6" w:rsidRDefault="00200D89" w:rsidP="00BD30C6">
      <w:pPr>
        <w:jc w:val="both"/>
        <w:rPr>
          <w:lang w:val="ro-RO"/>
        </w:rPr>
      </w:pPr>
      <w:r w:rsidRPr="00BD30C6">
        <w:rPr>
          <w:lang w:val="ro-RO"/>
        </w:rPr>
        <w:t xml:space="preserve">În cadrul </w:t>
      </w:r>
      <w:r w:rsidRPr="00BD30C6">
        <w:rPr>
          <w:b/>
          <w:lang w:val="ro-RO"/>
        </w:rPr>
        <w:t>Consorțiului</w:t>
      </w:r>
      <w:r w:rsidRPr="00BD30C6">
        <w:rPr>
          <w:lang w:val="ro-RO"/>
        </w:rPr>
        <w:t xml:space="preserve"> </w:t>
      </w:r>
      <w:r w:rsidRPr="00BD30C6">
        <w:rPr>
          <w:b/>
          <w:bCs/>
          <w:iCs/>
          <w:lang w:val="ro-RO"/>
        </w:rPr>
        <w:t>pentru învățământ dual Maramureș</w:t>
      </w:r>
      <w:r w:rsidRPr="00BD30C6">
        <w:rPr>
          <w:lang w:val="ro-RO"/>
        </w:rPr>
        <w:t xml:space="preserve"> </w:t>
      </w:r>
      <w:r w:rsidR="004E2696" w:rsidRPr="00BD30C6">
        <w:rPr>
          <w:lang w:val="ro-RO"/>
        </w:rPr>
        <w:t xml:space="preserve">sunt susținute activitățile care încurajează ca viitorii angajați, absolvenți sau persoane recalificate, să dețină competențe relevante pentru noile tendințe de pe piața forței de muncă. </w:t>
      </w:r>
    </w:p>
    <w:p w14:paraId="4F92CC22" w14:textId="77777777" w:rsidR="004E2696" w:rsidRPr="00BD30C6" w:rsidRDefault="004E2696" w:rsidP="00BD30C6">
      <w:pPr>
        <w:jc w:val="both"/>
        <w:rPr>
          <w:lang w:val="ro-RO"/>
        </w:rPr>
      </w:pPr>
      <w:r w:rsidRPr="00BD30C6">
        <w:rPr>
          <w:lang w:val="ro-RO"/>
        </w:rPr>
        <w:t xml:space="preserve">În plus, prin intermediul burselor și a altor forme de sprijin vor fi atrași </w:t>
      </w:r>
      <w:r w:rsidRPr="00BD30C6">
        <w:rPr>
          <w:b/>
          <w:lang w:val="ro-RO"/>
        </w:rPr>
        <w:t>elevii și studenții</w:t>
      </w:r>
      <w:r w:rsidRPr="00BD30C6">
        <w:rPr>
          <w:lang w:val="ro-RO"/>
        </w:rPr>
        <w:t xml:space="preserve"> care au oportunități economice reduse și care datorită ofertei, constând într-un parcurs flexibil și co</w:t>
      </w:r>
      <w:r w:rsidR="00200D89" w:rsidRPr="00BD30C6">
        <w:rPr>
          <w:lang w:val="ro-RO"/>
        </w:rPr>
        <w:t>ntinuu vor putea să</w:t>
      </w:r>
      <w:r w:rsidRPr="00BD30C6">
        <w:rPr>
          <w:lang w:val="ro-RO"/>
        </w:rPr>
        <w:t xml:space="preserve"> obțină o calificare și acces la o universitate.</w:t>
      </w:r>
    </w:p>
    <w:p w14:paraId="4DAE18C2" w14:textId="31E1D62B" w:rsidR="00200D89" w:rsidRPr="00BD30C6" w:rsidRDefault="004E2696" w:rsidP="00BD30C6">
      <w:pPr>
        <w:autoSpaceDE w:val="0"/>
        <w:autoSpaceDN w:val="0"/>
        <w:adjustRightInd w:val="0"/>
        <w:jc w:val="both"/>
        <w:rPr>
          <w:bCs/>
          <w:lang w:val="ro-RO"/>
        </w:rPr>
      </w:pPr>
      <w:r w:rsidRPr="00BD30C6">
        <w:rPr>
          <w:bCs/>
          <w:lang w:val="ro-RO"/>
        </w:rPr>
        <w:t>În cadrul proiectului, liderul de parteneriat (U</w:t>
      </w:r>
      <w:r w:rsidR="00200D89" w:rsidRPr="00BD30C6">
        <w:rPr>
          <w:bCs/>
          <w:lang w:val="ro-RO"/>
        </w:rPr>
        <w:t>.</w:t>
      </w:r>
      <w:r w:rsidRPr="00BD30C6">
        <w:rPr>
          <w:bCs/>
          <w:lang w:val="ro-RO"/>
        </w:rPr>
        <w:t>A</w:t>
      </w:r>
      <w:r w:rsidR="00200D89" w:rsidRPr="00BD30C6">
        <w:rPr>
          <w:bCs/>
          <w:lang w:val="ro-RO"/>
        </w:rPr>
        <w:t>.</w:t>
      </w:r>
      <w:r w:rsidRPr="00BD30C6">
        <w:rPr>
          <w:bCs/>
          <w:lang w:val="ro-RO"/>
        </w:rPr>
        <w:t>T</w:t>
      </w:r>
      <w:r w:rsidR="00200D89" w:rsidRPr="00BD30C6">
        <w:rPr>
          <w:bCs/>
          <w:lang w:val="ro-RO"/>
        </w:rPr>
        <w:t>.</w:t>
      </w:r>
      <w:r w:rsidRPr="00BD30C6">
        <w:rPr>
          <w:bCs/>
          <w:lang w:val="ro-RO"/>
        </w:rPr>
        <w:t xml:space="preserve"> Județul Maramureș</w:t>
      </w:r>
      <w:r w:rsidR="00107F0D" w:rsidRPr="00BD30C6">
        <w:rPr>
          <w:bCs/>
          <w:lang w:val="ro-RO"/>
        </w:rPr>
        <w:t>/Consiliul Județean Maramureș</w:t>
      </w:r>
      <w:r w:rsidRPr="00BD30C6">
        <w:rPr>
          <w:bCs/>
          <w:lang w:val="ro-RO"/>
        </w:rPr>
        <w:t xml:space="preserve">), Partener 1, </w:t>
      </w:r>
      <w:r w:rsidRPr="00BD30C6">
        <w:rPr>
          <w:lang w:val="ro-RO"/>
        </w:rPr>
        <w:t xml:space="preserve">este responsabil de </w:t>
      </w:r>
      <w:r w:rsidR="009173C4" w:rsidRPr="00BD30C6">
        <w:rPr>
          <w:lang w:val="ro-RO"/>
        </w:rPr>
        <w:t>sprijinirea, prin activități bine stabilite,</w:t>
      </w:r>
      <w:r w:rsidRPr="00BD30C6">
        <w:rPr>
          <w:lang w:val="ro-RO"/>
        </w:rPr>
        <w:t xml:space="preserve"> </w:t>
      </w:r>
      <w:r w:rsidRPr="00BD30C6">
        <w:rPr>
          <w:iCs/>
          <w:lang w:val="ro-RO"/>
        </w:rPr>
        <w:t>accesul la actul educațional al persoanelor vulnerabile, țintindu-se înscrierea</w:t>
      </w:r>
      <w:r w:rsidRPr="00BD30C6">
        <w:rPr>
          <w:bCs/>
          <w:lang w:val="ro-RO"/>
        </w:rPr>
        <w:t xml:space="preserve"> </w:t>
      </w:r>
      <w:r w:rsidR="00200D89" w:rsidRPr="00BD30C6">
        <w:rPr>
          <w:iCs/>
          <w:lang w:val="ro-RO"/>
        </w:rPr>
        <w:t>în învățământul dual</w:t>
      </w:r>
      <w:r w:rsidR="009173C4" w:rsidRPr="00BD30C6">
        <w:rPr>
          <w:iCs/>
          <w:lang w:val="ro-RO"/>
        </w:rPr>
        <w:t>/grupul țintă</w:t>
      </w:r>
      <w:r w:rsidR="00200D89" w:rsidRPr="00BD30C6">
        <w:rPr>
          <w:iCs/>
          <w:lang w:val="ro-RO"/>
        </w:rPr>
        <w:t xml:space="preserve"> a unui </w:t>
      </w:r>
      <w:r w:rsidR="00200D89" w:rsidRPr="00BD30C6">
        <w:rPr>
          <w:b/>
          <w:iCs/>
          <w:lang w:val="ro-RO"/>
        </w:rPr>
        <w:t xml:space="preserve">număr de </w:t>
      </w:r>
      <w:r w:rsidR="00D6319F" w:rsidRPr="00BD30C6">
        <w:rPr>
          <w:b/>
          <w:iCs/>
          <w:lang w:val="ro-RO"/>
        </w:rPr>
        <w:t>minim</w:t>
      </w:r>
      <w:r w:rsidR="00D6319F" w:rsidRPr="00BD30C6">
        <w:rPr>
          <w:iCs/>
          <w:lang w:val="ro-RO"/>
        </w:rPr>
        <w:t xml:space="preserve"> </w:t>
      </w:r>
      <w:r w:rsidRPr="00BD30C6">
        <w:rPr>
          <w:b/>
          <w:iCs/>
          <w:lang w:val="ro-RO"/>
        </w:rPr>
        <w:t xml:space="preserve">300 </w:t>
      </w:r>
      <w:r w:rsidR="00200D89" w:rsidRPr="00BD30C6">
        <w:rPr>
          <w:b/>
          <w:iCs/>
          <w:lang w:val="ro-RO"/>
        </w:rPr>
        <w:t>beneficiari</w:t>
      </w:r>
      <w:r w:rsidR="00200D89" w:rsidRPr="00BD30C6">
        <w:rPr>
          <w:iCs/>
          <w:lang w:val="ro-RO"/>
        </w:rPr>
        <w:t xml:space="preserve"> - elevi și studenți dintre care:</w:t>
      </w:r>
      <w:r w:rsidRPr="00BD30C6">
        <w:rPr>
          <w:iCs/>
          <w:lang w:val="ro-RO"/>
        </w:rPr>
        <w:t xml:space="preserve"> </w:t>
      </w:r>
      <w:r w:rsidRPr="00BD30C6">
        <w:rPr>
          <w:b/>
          <w:iCs/>
          <w:lang w:val="ro-RO"/>
        </w:rPr>
        <w:t>200 elevi</w:t>
      </w:r>
      <w:r w:rsidRPr="00BD30C6">
        <w:rPr>
          <w:iCs/>
          <w:lang w:val="ro-RO"/>
        </w:rPr>
        <w:t xml:space="preserve"> </w:t>
      </w:r>
      <w:r w:rsidR="00200D89" w:rsidRPr="00BD30C6">
        <w:rPr>
          <w:iCs/>
          <w:lang w:val="ro-RO"/>
        </w:rPr>
        <w:t>(</w:t>
      </w:r>
      <w:r w:rsidRPr="00BD30C6">
        <w:rPr>
          <w:iCs/>
          <w:lang w:val="ro-RO"/>
        </w:rPr>
        <w:t>din care 50 din grupuri vulnerabile</w:t>
      </w:r>
      <w:r w:rsidR="00200D89" w:rsidRPr="00BD30C6">
        <w:rPr>
          <w:iCs/>
          <w:lang w:val="ro-RO"/>
        </w:rPr>
        <w:t>)</w:t>
      </w:r>
      <w:r w:rsidRPr="00BD30C6">
        <w:rPr>
          <w:iCs/>
          <w:lang w:val="ro-RO"/>
        </w:rPr>
        <w:t xml:space="preserve"> și </w:t>
      </w:r>
      <w:r w:rsidRPr="00BD30C6">
        <w:rPr>
          <w:b/>
          <w:iCs/>
          <w:lang w:val="ro-RO"/>
        </w:rPr>
        <w:t>100 studenți</w:t>
      </w:r>
      <w:r w:rsidRPr="00BD30C6">
        <w:rPr>
          <w:iCs/>
          <w:lang w:val="ro-RO"/>
        </w:rPr>
        <w:t xml:space="preserve"> </w:t>
      </w:r>
      <w:r w:rsidR="00200D89" w:rsidRPr="00BD30C6">
        <w:rPr>
          <w:iCs/>
          <w:lang w:val="ro-RO"/>
        </w:rPr>
        <w:t>(</w:t>
      </w:r>
      <w:r w:rsidRPr="00BD30C6">
        <w:rPr>
          <w:iCs/>
          <w:lang w:val="ro-RO"/>
        </w:rPr>
        <w:t>din care 30 din grupuri vulnerabile</w:t>
      </w:r>
      <w:r w:rsidR="00200D89" w:rsidRPr="00BD30C6">
        <w:rPr>
          <w:iCs/>
          <w:lang w:val="ro-RO"/>
        </w:rPr>
        <w:t>)</w:t>
      </w:r>
      <w:r w:rsidRPr="00BD30C6">
        <w:rPr>
          <w:iCs/>
          <w:lang w:val="ro-RO"/>
        </w:rPr>
        <w:t>.</w:t>
      </w:r>
    </w:p>
    <w:p w14:paraId="2AF8A43E" w14:textId="2607B72F" w:rsidR="008438D2" w:rsidRPr="00BD30C6" w:rsidRDefault="004E2696" w:rsidP="00BD30C6">
      <w:pPr>
        <w:autoSpaceDE w:val="0"/>
        <w:autoSpaceDN w:val="0"/>
        <w:adjustRightInd w:val="0"/>
        <w:jc w:val="both"/>
        <w:rPr>
          <w:lang w:val="ro-RO"/>
        </w:rPr>
      </w:pPr>
      <w:r w:rsidRPr="00BD30C6">
        <w:rPr>
          <w:lang w:val="ro-RO"/>
        </w:rPr>
        <w:t xml:space="preserve">Prin asigurarea burselor școlare și universitare, </w:t>
      </w:r>
      <w:r w:rsidR="000A18C3" w:rsidRPr="00BD30C6">
        <w:rPr>
          <w:lang w:val="ro-RO"/>
        </w:rPr>
        <w:t xml:space="preserve">precum și a altor forme de sprijin activ, </w:t>
      </w:r>
      <w:r w:rsidRPr="00BD30C6">
        <w:rPr>
          <w:lang w:val="ro-RO"/>
        </w:rPr>
        <w:t>învățământul dual este mai atractiv, pentru persoane vulnerabile, contribuind astfel la asigurarea egalității de gen, nediscriminării și incluziunii sociale în cadrul programelor noi de studii.</w:t>
      </w:r>
    </w:p>
    <w:p w14:paraId="7999E623" w14:textId="77777777" w:rsidR="000A18C3" w:rsidRPr="00BD30C6" w:rsidRDefault="000A18C3" w:rsidP="00BD30C6">
      <w:pPr>
        <w:autoSpaceDE w:val="0"/>
        <w:autoSpaceDN w:val="0"/>
        <w:adjustRightInd w:val="0"/>
        <w:jc w:val="center"/>
        <w:rPr>
          <w:b/>
          <w:i/>
          <w:lang w:val="ro-RO"/>
        </w:rPr>
      </w:pPr>
    </w:p>
    <w:p w14:paraId="61A1E795" w14:textId="5860486D" w:rsidR="009173C4" w:rsidRPr="00BD30C6" w:rsidRDefault="009173C4" w:rsidP="00BD30C6">
      <w:pPr>
        <w:autoSpaceDE w:val="0"/>
        <w:autoSpaceDN w:val="0"/>
        <w:adjustRightInd w:val="0"/>
        <w:jc w:val="center"/>
        <w:rPr>
          <w:b/>
          <w:bCs/>
          <w:i/>
          <w:lang w:val="ro-RO"/>
        </w:rPr>
        <w:sectPr w:rsidR="009173C4" w:rsidRPr="00BD30C6" w:rsidSect="00EF3F88">
          <w:headerReference w:type="default" r:id="rId8"/>
          <w:footerReference w:type="default" r:id="rId9"/>
          <w:pgSz w:w="11906" w:h="16838"/>
          <w:pgMar w:top="1440" w:right="836" w:bottom="1080" w:left="1080" w:header="270" w:footer="0" w:gutter="0"/>
          <w:cols w:space="708"/>
          <w:docGrid w:linePitch="360"/>
        </w:sectPr>
      </w:pPr>
      <w:r w:rsidRPr="00BD30C6">
        <w:rPr>
          <w:b/>
          <w:i/>
          <w:lang w:val="ro-RO"/>
        </w:rPr>
        <w:t>Această metodologie poate fi completată  cu instrucțiuni, ordine, preciză</w:t>
      </w:r>
      <w:r w:rsidR="000A18C3" w:rsidRPr="00BD30C6">
        <w:rPr>
          <w:b/>
          <w:i/>
          <w:lang w:val="ro-RO"/>
        </w:rPr>
        <w:t xml:space="preserve">ri și decizii ale </w:t>
      </w:r>
      <w:r w:rsidRPr="00BD30C6">
        <w:rPr>
          <w:b/>
          <w:i/>
          <w:lang w:val="ro-RO"/>
        </w:rPr>
        <w:t>Partenerilor de consorțiu/ proiect</w:t>
      </w:r>
    </w:p>
    <w:p w14:paraId="24DE68FB" w14:textId="023D2602" w:rsidR="00A21287" w:rsidRPr="00BD30C6" w:rsidRDefault="00CD5C36" w:rsidP="00BD30C6">
      <w:pPr>
        <w:autoSpaceDE w:val="0"/>
        <w:autoSpaceDN w:val="0"/>
        <w:adjustRightInd w:val="0"/>
        <w:jc w:val="both"/>
        <w:rPr>
          <w:b/>
          <w:bCs/>
          <w:iCs/>
          <w:lang w:val="ro-RO"/>
        </w:rPr>
      </w:pPr>
      <w:r w:rsidRPr="00BD30C6">
        <w:rPr>
          <w:b/>
          <w:lang w:val="ro-RO"/>
        </w:rPr>
        <w:lastRenderedPageBreak/>
        <w:t>II.</w:t>
      </w:r>
      <w:r w:rsidRPr="00BD30C6">
        <w:rPr>
          <w:lang w:val="ro-RO"/>
        </w:rPr>
        <w:t xml:space="preserve"> </w:t>
      </w:r>
      <w:r w:rsidR="006E4663" w:rsidRPr="00BD30C6">
        <w:rPr>
          <w:b/>
          <w:lang w:val="ro-RO"/>
        </w:rPr>
        <w:t>Selecția și i</w:t>
      </w:r>
      <w:r w:rsidR="00107F0D" w:rsidRPr="00BD30C6">
        <w:rPr>
          <w:b/>
          <w:lang w:val="ro-RO"/>
        </w:rPr>
        <w:t>ncluderea elevilor și studenților în cadrul grupului țintă</w:t>
      </w:r>
      <w:r w:rsidR="00AD451B" w:rsidRPr="00BD30C6">
        <w:rPr>
          <w:lang w:val="ro-RO"/>
        </w:rPr>
        <w:t xml:space="preserve"> la nivelul Consorțiului pentru învățământ dual Maramureș</w:t>
      </w:r>
      <w:r w:rsidR="00335E24" w:rsidRPr="00BD30C6">
        <w:rPr>
          <w:lang w:val="ro-RO"/>
        </w:rPr>
        <w:t xml:space="preserve"> în cadrul proiectului </w:t>
      </w:r>
      <w:r w:rsidR="00335E24" w:rsidRPr="00BD30C6">
        <w:rPr>
          <w:b/>
          <w:bCs/>
          <w:iCs/>
          <w:lang w:val="ro-RO"/>
        </w:rPr>
        <w:t>„Dezvoltarea consorțiului regional integrat pentru învățământ dual Maramureș, construirea și dotarea campusului profesional integrat Maramureș”</w:t>
      </w:r>
    </w:p>
    <w:p w14:paraId="036E3476" w14:textId="77777777" w:rsidR="00335E24" w:rsidRPr="00BD30C6" w:rsidRDefault="00335E24" w:rsidP="00BD30C6">
      <w:pPr>
        <w:autoSpaceDE w:val="0"/>
        <w:autoSpaceDN w:val="0"/>
        <w:adjustRightInd w:val="0"/>
        <w:jc w:val="both"/>
        <w:rPr>
          <w:b/>
          <w:bCs/>
          <w:iCs/>
          <w:lang w:val="ro-RO"/>
        </w:rPr>
      </w:pPr>
    </w:p>
    <w:p w14:paraId="35DF4D16" w14:textId="77777777" w:rsidR="00335E24" w:rsidRPr="00BD30C6" w:rsidRDefault="008438D2" w:rsidP="00BD30C6">
      <w:pPr>
        <w:autoSpaceDE w:val="0"/>
        <w:autoSpaceDN w:val="0"/>
        <w:adjustRightInd w:val="0"/>
        <w:jc w:val="both"/>
        <w:rPr>
          <w:bCs/>
          <w:iCs/>
          <w:lang w:val="ro-RO"/>
        </w:rPr>
      </w:pPr>
      <w:r w:rsidRPr="00BD30C6">
        <w:rPr>
          <w:bCs/>
          <w:iCs/>
          <w:lang w:val="ro-RO"/>
        </w:rPr>
        <w:t>Art. 1</w:t>
      </w:r>
    </w:p>
    <w:p w14:paraId="2D2AD441" w14:textId="516C1096" w:rsidR="00107F0D" w:rsidRPr="00BD30C6" w:rsidRDefault="00107F0D" w:rsidP="00BD30C6">
      <w:pPr>
        <w:jc w:val="both"/>
        <w:rPr>
          <w:bCs/>
          <w:noProof/>
          <w:lang w:val="ro-RO"/>
        </w:rPr>
      </w:pPr>
      <w:r w:rsidRPr="00BD30C6">
        <w:rPr>
          <w:bCs/>
          <w:noProof/>
          <w:lang w:val="ro-RO"/>
        </w:rPr>
        <w:t xml:space="preserve">(1) </w:t>
      </w:r>
      <w:r w:rsidRPr="00BD30C6">
        <w:rPr>
          <w:b/>
          <w:bCs/>
          <w:noProof/>
          <w:lang w:val="ro-RO"/>
        </w:rPr>
        <w:t>Obiectivul general</w:t>
      </w:r>
      <w:r w:rsidRPr="00BD30C6">
        <w:rPr>
          <w:bCs/>
          <w:noProof/>
          <w:lang w:val="ro-RO"/>
        </w:rPr>
        <w:t xml:space="preserve"> al proiectului îl reprezintă pilotarea rutei complete de la învățământ dual în cadrul unui consorțiu regional integrat pentru învățământ dual, la nivelul Județului Maramureș/regiunea de Nord-Vest. Prin proiectul propus se are în vedere </w:t>
      </w:r>
      <w:r w:rsidRPr="00BD30C6">
        <w:rPr>
          <w:b/>
          <w:bCs/>
          <w:noProof/>
          <w:lang w:val="ro-RO"/>
        </w:rPr>
        <w:t>dezvoltarea și dotarea unui campus profesional integrat</w:t>
      </w:r>
      <w:r w:rsidRPr="00BD30C6">
        <w:rPr>
          <w:bCs/>
          <w:noProof/>
          <w:lang w:val="ro-RO"/>
        </w:rPr>
        <w:t xml:space="preserve"> care să contribuie la dezvoltarea învățământului profesional, atât prin creșterea numărului de domenii, de calificări și de absolvenți, cât și prin asigurarea unui parcurs educațional pentru elevii înscriși în învățământul dual.</w:t>
      </w:r>
    </w:p>
    <w:p w14:paraId="5ADD985E" w14:textId="1E1008C8" w:rsidR="00107F0D" w:rsidRPr="00BD30C6" w:rsidRDefault="00107F0D" w:rsidP="00BD30C6">
      <w:pPr>
        <w:autoSpaceDE w:val="0"/>
        <w:autoSpaceDN w:val="0"/>
        <w:adjustRightInd w:val="0"/>
        <w:jc w:val="both"/>
        <w:rPr>
          <w:bCs/>
          <w:lang w:val="ro-RO"/>
        </w:rPr>
      </w:pPr>
      <w:r w:rsidRPr="00BD30C6">
        <w:rPr>
          <w:bCs/>
          <w:noProof/>
          <w:lang w:val="ro-RO"/>
        </w:rPr>
        <w:t>(2)</w:t>
      </w:r>
      <w:r w:rsidRPr="00BD30C6">
        <w:rPr>
          <w:b/>
          <w:bCs/>
          <w:noProof/>
          <w:lang w:val="ro-RO"/>
        </w:rPr>
        <w:t xml:space="preserve"> </w:t>
      </w:r>
      <w:r w:rsidRPr="00BD30C6">
        <w:rPr>
          <w:b/>
          <w:bCs/>
          <w:lang w:val="ro-RO"/>
        </w:rPr>
        <w:t>Obiectivele</w:t>
      </w:r>
      <w:r w:rsidRPr="00BD30C6">
        <w:rPr>
          <w:bCs/>
          <w:lang w:val="ro-RO"/>
        </w:rPr>
        <w:t xml:space="preserve"> </w:t>
      </w:r>
      <w:r w:rsidRPr="00BD30C6">
        <w:rPr>
          <w:b/>
          <w:bCs/>
          <w:lang w:val="ro-RO"/>
        </w:rPr>
        <w:t>principale</w:t>
      </w:r>
      <w:r w:rsidRPr="00BD30C6">
        <w:rPr>
          <w:bCs/>
          <w:lang w:val="ro-RO"/>
        </w:rPr>
        <w:t xml:space="preserve"> urmărite </w:t>
      </w:r>
      <w:r w:rsidR="00AA65A6" w:rsidRPr="00BD30C6">
        <w:rPr>
          <w:bCs/>
          <w:lang w:val="ro-RO"/>
        </w:rPr>
        <w:t xml:space="preserve">prin proiect </w:t>
      </w:r>
      <w:r w:rsidRPr="00BD30C6">
        <w:rPr>
          <w:lang w:val="ro-RO"/>
        </w:rPr>
        <w:t>sunt</w:t>
      </w:r>
      <w:r w:rsidRPr="00BD30C6">
        <w:rPr>
          <w:bCs/>
          <w:lang w:val="ro-RO"/>
        </w:rPr>
        <w:t>:</w:t>
      </w:r>
    </w:p>
    <w:p w14:paraId="022B31E2" w14:textId="77777777" w:rsidR="00107F0D" w:rsidRPr="00BD30C6" w:rsidRDefault="00107F0D" w:rsidP="00BD30C6">
      <w:pPr>
        <w:pStyle w:val="BULLET"/>
        <w:spacing w:after="0" w:line="240" w:lineRule="auto"/>
        <w:rPr>
          <w:rFonts w:ascii="Times New Roman" w:hAnsi="Times New Roman" w:cs="Times New Roman"/>
          <w:sz w:val="24"/>
          <w:szCs w:val="24"/>
          <w:lang w:eastAsia="ar-SA"/>
        </w:rPr>
      </w:pPr>
      <w:r w:rsidRPr="00BD30C6">
        <w:rPr>
          <w:rFonts w:ascii="Times New Roman" w:hAnsi="Times New Roman" w:cs="Times New Roman"/>
          <w:sz w:val="24"/>
          <w:szCs w:val="24"/>
          <w:lang w:eastAsia="ar-SA"/>
        </w:rPr>
        <w:t xml:space="preserve">Crearea condițiilor pentru acces la ruta completă de învățământ dual în domenii de specializare inteligentă- industry 4.0- pentru un număr de </w:t>
      </w:r>
      <w:r w:rsidRPr="00BD30C6">
        <w:rPr>
          <w:rFonts w:ascii="Times New Roman" w:hAnsi="Times New Roman" w:cs="Times New Roman"/>
          <w:b/>
          <w:sz w:val="24"/>
          <w:szCs w:val="24"/>
          <w:lang w:eastAsia="ar-SA"/>
        </w:rPr>
        <w:t>300 beneficiari potențiali (elevi și studenți)</w:t>
      </w:r>
      <w:r w:rsidRPr="00BD30C6">
        <w:rPr>
          <w:rFonts w:ascii="Times New Roman" w:hAnsi="Times New Roman" w:cs="Times New Roman"/>
          <w:sz w:val="24"/>
          <w:szCs w:val="24"/>
          <w:lang w:eastAsia="ar-SA"/>
        </w:rPr>
        <w:t xml:space="preserve"> - cazare, acces la servicii conexe în campus (sport, înot, alimentație) până în 2026 inclusiv;</w:t>
      </w:r>
    </w:p>
    <w:p w14:paraId="4E255583" w14:textId="77777777" w:rsidR="00107F0D" w:rsidRPr="00BD30C6" w:rsidRDefault="00107F0D" w:rsidP="00BD30C6">
      <w:pPr>
        <w:pStyle w:val="BULLET"/>
        <w:spacing w:after="0" w:line="240" w:lineRule="auto"/>
        <w:rPr>
          <w:rFonts w:ascii="Times New Roman" w:hAnsi="Times New Roman" w:cs="Times New Roman"/>
          <w:sz w:val="24"/>
          <w:szCs w:val="24"/>
          <w:lang w:eastAsia="ar-SA"/>
        </w:rPr>
      </w:pPr>
      <w:r w:rsidRPr="00BD30C6">
        <w:rPr>
          <w:rFonts w:ascii="Times New Roman" w:hAnsi="Times New Roman" w:cs="Times New Roman"/>
          <w:sz w:val="24"/>
          <w:szCs w:val="24"/>
          <w:lang w:eastAsia="ar-SA"/>
        </w:rPr>
        <w:t>Creșterea numărului de înscriși în sisteme de învățământ dual în județul Maramureș la cel puțin 200 la nivelul anului școlar 2025-2026;</w:t>
      </w:r>
    </w:p>
    <w:p w14:paraId="094E5518" w14:textId="77777777" w:rsidR="00107F0D" w:rsidRPr="00BD30C6" w:rsidRDefault="00107F0D" w:rsidP="00BD30C6">
      <w:pPr>
        <w:pStyle w:val="BULLET"/>
        <w:spacing w:after="0" w:line="240" w:lineRule="auto"/>
        <w:rPr>
          <w:rFonts w:ascii="Times New Roman" w:hAnsi="Times New Roman" w:cs="Times New Roman"/>
          <w:sz w:val="24"/>
          <w:szCs w:val="24"/>
          <w:lang w:eastAsia="ar-SA"/>
        </w:rPr>
      </w:pPr>
      <w:r w:rsidRPr="00BD30C6">
        <w:rPr>
          <w:rFonts w:ascii="Times New Roman" w:hAnsi="Times New Roman" w:cs="Times New Roman"/>
          <w:sz w:val="24"/>
          <w:szCs w:val="24"/>
          <w:lang w:eastAsia="ar-SA"/>
        </w:rPr>
        <w:t>Creșterea procentului de continuare a studiilor după finalizarea învățământului profesional la 70% în 2027 la nivelul județului Maramureș;</w:t>
      </w:r>
    </w:p>
    <w:p w14:paraId="1D231D50" w14:textId="77777777" w:rsidR="00107F0D" w:rsidRPr="00BD30C6" w:rsidRDefault="00107F0D" w:rsidP="00BD30C6">
      <w:pPr>
        <w:pStyle w:val="BULLET"/>
        <w:spacing w:after="0" w:line="240" w:lineRule="auto"/>
        <w:rPr>
          <w:rFonts w:ascii="Times New Roman" w:hAnsi="Times New Roman" w:cs="Times New Roman"/>
          <w:sz w:val="24"/>
          <w:szCs w:val="24"/>
          <w:lang w:eastAsia="ar-SA"/>
        </w:rPr>
      </w:pPr>
      <w:r w:rsidRPr="00BD30C6">
        <w:rPr>
          <w:rFonts w:ascii="Times New Roman" w:hAnsi="Times New Roman" w:cs="Times New Roman"/>
          <w:sz w:val="24"/>
          <w:szCs w:val="24"/>
          <w:lang w:eastAsia="ar-SA"/>
        </w:rPr>
        <w:t>Reducerea ratei de abandon școlar în învățământul profesional în județul Maramureș cu 50% până în 2026 față de anul de referință 2021;</w:t>
      </w:r>
    </w:p>
    <w:p w14:paraId="67284440" w14:textId="77777777" w:rsidR="00107F0D" w:rsidRPr="00BD30C6" w:rsidRDefault="00107F0D" w:rsidP="00BD30C6">
      <w:pPr>
        <w:pStyle w:val="BULLET"/>
        <w:spacing w:after="0" w:line="240" w:lineRule="auto"/>
        <w:rPr>
          <w:rFonts w:ascii="Times New Roman" w:hAnsi="Times New Roman" w:cs="Times New Roman"/>
          <w:sz w:val="24"/>
          <w:szCs w:val="24"/>
          <w:lang w:eastAsia="ar-SA"/>
        </w:rPr>
      </w:pPr>
      <w:r w:rsidRPr="00BD30C6">
        <w:rPr>
          <w:rFonts w:ascii="Times New Roman" w:hAnsi="Times New Roman" w:cs="Times New Roman"/>
          <w:sz w:val="24"/>
          <w:szCs w:val="24"/>
          <w:lang w:eastAsia="ar-SA"/>
        </w:rPr>
        <w:t>Creșterea ratei de cuprindere a învățământului profesional în județul Maramureș la 25% în 2026.</w:t>
      </w:r>
    </w:p>
    <w:p w14:paraId="39C53737" w14:textId="3A2CBCC0" w:rsidR="00107F0D" w:rsidRPr="00BD30C6" w:rsidRDefault="00107F0D" w:rsidP="00BD30C6">
      <w:pPr>
        <w:jc w:val="both"/>
        <w:rPr>
          <w:bCs/>
          <w:noProof/>
          <w:lang w:val="ro-RO"/>
        </w:rPr>
      </w:pPr>
    </w:p>
    <w:p w14:paraId="6151E645" w14:textId="33E1DA02" w:rsidR="00AA65A6" w:rsidRPr="00BD30C6" w:rsidRDefault="00AA65A6" w:rsidP="00BD30C6">
      <w:pPr>
        <w:jc w:val="both"/>
        <w:rPr>
          <w:bCs/>
          <w:noProof/>
          <w:lang w:val="ro-RO"/>
        </w:rPr>
      </w:pPr>
      <w:r w:rsidRPr="00BD30C6">
        <w:rPr>
          <w:bCs/>
          <w:noProof/>
          <w:lang w:val="ro-RO"/>
        </w:rPr>
        <w:t xml:space="preserve">Art. 2 </w:t>
      </w:r>
    </w:p>
    <w:p w14:paraId="7A754D79" w14:textId="05B20303" w:rsidR="00AA65A6" w:rsidRPr="00BD30C6" w:rsidRDefault="00AA65A6" w:rsidP="00BD30C6">
      <w:pPr>
        <w:jc w:val="both"/>
        <w:rPr>
          <w:bCs/>
          <w:noProof/>
          <w:lang w:val="ro-RO"/>
        </w:rPr>
      </w:pPr>
      <w:r w:rsidRPr="00BD30C6">
        <w:rPr>
          <w:bCs/>
          <w:noProof/>
          <w:lang w:val="ro-RO"/>
        </w:rPr>
        <w:t>(1) Prezenta metodologie își propune</w:t>
      </w:r>
      <w:r w:rsidR="00102399" w:rsidRPr="00BD30C6">
        <w:rPr>
          <w:bCs/>
          <w:noProof/>
          <w:lang w:val="ro-RO"/>
        </w:rPr>
        <w:t xml:space="preserve"> stabilirea cadrului conceptual necesar identificării grupului țintă din proiect și oferire</w:t>
      </w:r>
      <w:r w:rsidRPr="00BD30C6">
        <w:rPr>
          <w:bCs/>
          <w:noProof/>
          <w:lang w:val="ro-RO"/>
        </w:rPr>
        <w:t xml:space="preserve"> </w:t>
      </w:r>
      <w:r w:rsidR="00102399" w:rsidRPr="00BD30C6">
        <w:rPr>
          <w:bCs/>
          <w:noProof/>
          <w:lang w:val="ro-RO"/>
        </w:rPr>
        <w:t>de sprijin dedicat, astfel cum sunt aceste acțiuni enumerate prin Cererea de finanțare/Bugetul proiectului.</w:t>
      </w:r>
    </w:p>
    <w:p w14:paraId="192A3062" w14:textId="733E4370" w:rsidR="00102399" w:rsidRPr="00BD30C6" w:rsidRDefault="00102399" w:rsidP="00BD30C6">
      <w:pPr>
        <w:jc w:val="both"/>
        <w:rPr>
          <w:bCs/>
          <w:noProof/>
          <w:lang w:val="ro-RO"/>
        </w:rPr>
      </w:pPr>
      <w:r w:rsidRPr="00BD30C6">
        <w:rPr>
          <w:bCs/>
          <w:noProof/>
          <w:lang w:val="ro-RO"/>
        </w:rPr>
        <w:t xml:space="preserve">(2) Prezenta metodologie va stabili modul de lucru și formularele aferente în vederea includerii elevilor și studenților în grupul țintă și informarea acestora cu privire la beneficiile din cadrul proiectului/includerea în ruta duală. </w:t>
      </w:r>
    </w:p>
    <w:p w14:paraId="36AE1B2C" w14:textId="0088E37C" w:rsidR="00102399" w:rsidRPr="00BD30C6" w:rsidRDefault="00102399" w:rsidP="00BD30C6">
      <w:pPr>
        <w:jc w:val="both"/>
        <w:rPr>
          <w:b/>
          <w:bCs/>
          <w:noProof/>
          <w:lang w:val="ro-RO"/>
        </w:rPr>
      </w:pPr>
      <w:r w:rsidRPr="00BD30C6">
        <w:rPr>
          <w:bCs/>
          <w:noProof/>
          <w:lang w:val="ro-RO"/>
        </w:rPr>
        <w:t xml:space="preserve">(3) Metodologia de selecție a grupului țintă va fi utilizată pe tot parcursul implementării următoarelor </w:t>
      </w:r>
      <w:r w:rsidRPr="00BD30C6">
        <w:rPr>
          <w:b/>
          <w:bCs/>
          <w:noProof/>
          <w:lang w:val="ro-RO"/>
        </w:rPr>
        <w:t xml:space="preserve">activități de proiect: </w:t>
      </w:r>
    </w:p>
    <w:p w14:paraId="1F6D20E4" w14:textId="0EFF3563" w:rsidR="00102399" w:rsidRPr="00BD30C6" w:rsidRDefault="00102399" w:rsidP="00BD30C6">
      <w:pPr>
        <w:jc w:val="both"/>
        <w:rPr>
          <w:b/>
          <w:bCs/>
          <w:noProof/>
          <w:lang w:val="ro-RO"/>
        </w:rPr>
      </w:pPr>
      <w:r w:rsidRPr="00BD30C6">
        <w:rPr>
          <w:b/>
          <w:bCs/>
          <w:noProof/>
          <w:lang w:val="ro-RO"/>
        </w:rPr>
        <w:t>Activitatea 6 - Asigurarea transportului și unei mese calde pentru elevi în timpul stagiilor de practică derulate la operatorii economici</w:t>
      </w:r>
    </w:p>
    <w:p w14:paraId="10C593AF" w14:textId="77777777" w:rsidR="00102399" w:rsidRPr="00BD30C6" w:rsidRDefault="00102399" w:rsidP="00BD30C6">
      <w:pPr>
        <w:jc w:val="both"/>
        <w:rPr>
          <w:b/>
          <w:bCs/>
          <w:noProof/>
          <w:lang w:val="ro-RO"/>
        </w:rPr>
      </w:pPr>
      <w:r w:rsidRPr="00BD30C6">
        <w:rPr>
          <w:b/>
          <w:bCs/>
          <w:noProof/>
          <w:lang w:val="ro-RO"/>
        </w:rPr>
        <w:t>Activitatea 7 - Organizare stagii de practică în străinătate - studenți</w:t>
      </w:r>
    </w:p>
    <w:p w14:paraId="4AED3C32" w14:textId="77777777" w:rsidR="00102399" w:rsidRPr="00BD30C6" w:rsidRDefault="00102399" w:rsidP="00BD30C6">
      <w:pPr>
        <w:jc w:val="both"/>
        <w:rPr>
          <w:b/>
          <w:bCs/>
          <w:noProof/>
          <w:lang w:val="ro-RO"/>
        </w:rPr>
      </w:pPr>
      <w:r w:rsidRPr="00BD30C6">
        <w:rPr>
          <w:b/>
          <w:bCs/>
          <w:noProof/>
          <w:lang w:val="ro-RO"/>
        </w:rPr>
        <w:t>Activitatea 8 - Asigurarea transportului și unei mese calde pentru studenți în timpul stagiilor de practică derulate la operatorii economici</w:t>
      </w:r>
    </w:p>
    <w:p w14:paraId="5D2E800E" w14:textId="77777777" w:rsidR="00102399" w:rsidRPr="00BD30C6" w:rsidRDefault="00102399" w:rsidP="00BD30C6">
      <w:pPr>
        <w:jc w:val="both"/>
        <w:rPr>
          <w:b/>
          <w:bCs/>
          <w:noProof/>
          <w:lang w:val="ro-RO"/>
        </w:rPr>
      </w:pPr>
      <w:r w:rsidRPr="00BD30C6">
        <w:rPr>
          <w:b/>
          <w:bCs/>
          <w:noProof/>
          <w:lang w:val="ro-RO"/>
        </w:rPr>
        <w:t>Activitatea 9 - Acordarea burselor elevilor și studenților</w:t>
      </w:r>
    </w:p>
    <w:p w14:paraId="35B54725" w14:textId="77777777" w:rsidR="00102399" w:rsidRPr="00BD30C6" w:rsidRDefault="00102399" w:rsidP="00BD30C6">
      <w:pPr>
        <w:jc w:val="both"/>
        <w:rPr>
          <w:b/>
          <w:bCs/>
          <w:noProof/>
          <w:lang w:val="ro-RO"/>
        </w:rPr>
      </w:pPr>
      <w:r w:rsidRPr="00BD30C6">
        <w:rPr>
          <w:b/>
          <w:bCs/>
          <w:noProof/>
          <w:lang w:val="ro-RO"/>
        </w:rPr>
        <w:t xml:space="preserve">Activitatea 10 - Activități de consilierea și orientare profesională pentru elevi și studenți </w:t>
      </w:r>
    </w:p>
    <w:p w14:paraId="56A9840D" w14:textId="77777777" w:rsidR="00102399" w:rsidRPr="00BD30C6" w:rsidRDefault="00102399" w:rsidP="00BD30C6">
      <w:pPr>
        <w:jc w:val="both"/>
        <w:rPr>
          <w:b/>
          <w:bCs/>
          <w:noProof/>
          <w:lang w:val="ro-RO"/>
        </w:rPr>
      </w:pPr>
      <w:r w:rsidRPr="00BD30C6">
        <w:rPr>
          <w:b/>
          <w:bCs/>
          <w:noProof/>
          <w:lang w:val="ro-RO"/>
        </w:rPr>
        <w:t>Activitatea 15 - Asigurarea echipamentelor de lucru și protecție</w:t>
      </w:r>
    </w:p>
    <w:p w14:paraId="74BC68FB" w14:textId="77777777" w:rsidR="00102399" w:rsidRPr="00BD30C6" w:rsidRDefault="00102399" w:rsidP="00BD30C6">
      <w:pPr>
        <w:jc w:val="both"/>
        <w:rPr>
          <w:b/>
          <w:bCs/>
          <w:noProof/>
          <w:lang w:val="ro-RO"/>
        </w:rPr>
      </w:pPr>
      <w:r w:rsidRPr="00BD30C6">
        <w:rPr>
          <w:b/>
          <w:bCs/>
          <w:noProof/>
          <w:lang w:val="ro-RO"/>
        </w:rPr>
        <w:t>Activitatea 16 - Asigurarea sănătății și securității în muncă, medicina muncii, analize medicale</w:t>
      </w:r>
    </w:p>
    <w:p w14:paraId="1B9683BF" w14:textId="7EE7DEAF" w:rsidR="00102399" w:rsidRPr="00BD30C6" w:rsidRDefault="00102399" w:rsidP="00BD30C6">
      <w:pPr>
        <w:jc w:val="both"/>
        <w:rPr>
          <w:b/>
          <w:bCs/>
          <w:noProof/>
          <w:lang w:val="ro-RO"/>
        </w:rPr>
      </w:pPr>
      <w:r w:rsidRPr="00BD30C6">
        <w:rPr>
          <w:b/>
          <w:bCs/>
          <w:noProof/>
          <w:lang w:val="ro-RO"/>
        </w:rPr>
        <w:t>Activitatea 17 - Încheierea asigurărilor de răspundere civilă pentru elevi și studenți</w:t>
      </w:r>
      <w:r w:rsidR="006E4663" w:rsidRPr="00BD30C6">
        <w:rPr>
          <w:b/>
          <w:bCs/>
          <w:noProof/>
          <w:lang w:val="ro-RO"/>
        </w:rPr>
        <w:t>.</w:t>
      </w:r>
    </w:p>
    <w:p w14:paraId="66B8707A" w14:textId="4CBFED5C" w:rsidR="00102399" w:rsidRPr="00BD30C6" w:rsidRDefault="00102399" w:rsidP="00BD30C6">
      <w:pPr>
        <w:jc w:val="both"/>
        <w:rPr>
          <w:b/>
          <w:bCs/>
          <w:noProof/>
          <w:lang w:val="ro-RO"/>
        </w:rPr>
      </w:pPr>
    </w:p>
    <w:p w14:paraId="7A01B19E" w14:textId="21426999" w:rsidR="00102399" w:rsidRPr="00BD30C6" w:rsidRDefault="00102399" w:rsidP="00BD30C6">
      <w:pPr>
        <w:jc w:val="both"/>
        <w:rPr>
          <w:bCs/>
          <w:noProof/>
          <w:lang w:val="ro-RO"/>
        </w:rPr>
      </w:pPr>
      <w:r w:rsidRPr="00BD30C6">
        <w:rPr>
          <w:bCs/>
          <w:noProof/>
          <w:lang w:val="ro-RO"/>
        </w:rPr>
        <w:t>Art. 3</w:t>
      </w:r>
    </w:p>
    <w:p w14:paraId="1E8BBBB4" w14:textId="49F3FE80" w:rsidR="00102399" w:rsidRPr="00BD30C6" w:rsidRDefault="00102399" w:rsidP="00BD30C6">
      <w:pPr>
        <w:jc w:val="both"/>
        <w:rPr>
          <w:iCs/>
          <w:lang w:val="ro-RO"/>
        </w:rPr>
      </w:pPr>
      <w:r w:rsidRPr="00BD30C6">
        <w:rPr>
          <w:bCs/>
          <w:noProof/>
          <w:lang w:val="ro-RO"/>
        </w:rPr>
        <w:t xml:space="preserve">(1) </w:t>
      </w:r>
      <w:r w:rsidRPr="00BD30C6">
        <w:rPr>
          <w:b/>
          <w:bCs/>
          <w:noProof/>
          <w:lang w:val="ro-RO"/>
        </w:rPr>
        <w:t>Grupul țintă</w:t>
      </w:r>
      <w:r w:rsidRPr="00BD30C6">
        <w:rPr>
          <w:bCs/>
          <w:noProof/>
          <w:lang w:val="ro-RO"/>
        </w:rPr>
        <w:t xml:space="preserve"> implicat în acțiunile incluse în proiect </w:t>
      </w:r>
      <w:r w:rsidR="00D6319F" w:rsidRPr="00BD30C6">
        <w:rPr>
          <w:bCs/>
          <w:noProof/>
          <w:lang w:val="ro-RO"/>
        </w:rPr>
        <w:t xml:space="preserve">este format dintr-un </w:t>
      </w:r>
      <w:r w:rsidR="00D6319F" w:rsidRPr="00BD30C6">
        <w:rPr>
          <w:b/>
          <w:iCs/>
          <w:lang w:val="ro-RO"/>
        </w:rPr>
        <w:t>număr de minim</w:t>
      </w:r>
      <w:r w:rsidR="00D6319F" w:rsidRPr="00BD30C6">
        <w:rPr>
          <w:iCs/>
          <w:lang w:val="ro-RO"/>
        </w:rPr>
        <w:t xml:space="preserve"> </w:t>
      </w:r>
      <w:r w:rsidR="00D6319F" w:rsidRPr="00BD30C6">
        <w:rPr>
          <w:b/>
          <w:iCs/>
          <w:lang w:val="ro-RO"/>
        </w:rPr>
        <w:t>300 beneficiari</w:t>
      </w:r>
      <w:r w:rsidR="00D6319F" w:rsidRPr="00BD30C6">
        <w:rPr>
          <w:iCs/>
          <w:lang w:val="ro-RO"/>
        </w:rPr>
        <w:t xml:space="preserve"> - elevi și studenți dintre care: </w:t>
      </w:r>
      <w:r w:rsidR="00D6319F" w:rsidRPr="00BD30C6">
        <w:rPr>
          <w:b/>
          <w:iCs/>
          <w:lang w:val="ro-RO"/>
        </w:rPr>
        <w:t>200 elevi</w:t>
      </w:r>
      <w:r w:rsidR="00D6319F" w:rsidRPr="00BD30C6">
        <w:rPr>
          <w:iCs/>
          <w:lang w:val="ro-RO"/>
        </w:rPr>
        <w:t xml:space="preserve"> (din care 50 din grupuri vulnerabile) și </w:t>
      </w:r>
      <w:r w:rsidR="00D6319F" w:rsidRPr="00BD30C6">
        <w:rPr>
          <w:b/>
          <w:iCs/>
          <w:lang w:val="ro-RO"/>
        </w:rPr>
        <w:t>100 studenți</w:t>
      </w:r>
      <w:r w:rsidR="00D6319F" w:rsidRPr="00BD30C6">
        <w:rPr>
          <w:iCs/>
          <w:lang w:val="ro-RO"/>
        </w:rPr>
        <w:t xml:space="preserve"> (din care 30 din grupuri vulnerabile)</w:t>
      </w:r>
    </w:p>
    <w:p w14:paraId="30774B91" w14:textId="77777777" w:rsidR="00533C43" w:rsidRPr="00BD30C6" w:rsidRDefault="00533C43" w:rsidP="00BD30C6">
      <w:pPr>
        <w:jc w:val="both"/>
        <w:rPr>
          <w:iCs/>
          <w:lang w:val="ro-RO"/>
        </w:rPr>
      </w:pPr>
    </w:p>
    <w:p w14:paraId="2D747B01" w14:textId="689FA529" w:rsidR="00D6319F" w:rsidRPr="00BD30C6" w:rsidRDefault="00D6319F" w:rsidP="00BD30C6">
      <w:pPr>
        <w:jc w:val="both"/>
        <w:rPr>
          <w:iCs/>
          <w:lang w:val="ro-RO"/>
        </w:rPr>
      </w:pPr>
      <w:r w:rsidRPr="00BD30C6">
        <w:rPr>
          <w:iCs/>
          <w:lang w:val="ro-RO"/>
        </w:rPr>
        <w:t xml:space="preserve">(2) </w:t>
      </w:r>
      <w:r w:rsidRPr="00BD30C6">
        <w:rPr>
          <w:b/>
          <w:iCs/>
          <w:lang w:val="ro-RO"/>
        </w:rPr>
        <w:t>Argumentare rol și scop Consorțiu:</w:t>
      </w:r>
    </w:p>
    <w:p w14:paraId="1C8F409C" w14:textId="681FF7DB" w:rsidR="00D6319F" w:rsidRPr="00BD30C6" w:rsidRDefault="00D6319F" w:rsidP="00BD30C6">
      <w:pPr>
        <w:jc w:val="both"/>
        <w:rPr>
          <w:bCs/>
          <w:iCs/>
          <w:lang w:val="ro-RO"/>
        </w:rPr>
      </w:pPr>
      <w:r w:rsidRPr="00BD30C6">
        <w:rPr>
          <w:bCs/>
          <w:iCs/>
          <w:lang w:val="ro-RO"/>
        </w:rPr>
        <w:t xml:space="preserve">În condițiile în care România se dezvoltă, piața muncii trebuie să fie pregătită să facă față unei competiții internaționale. Persoanele aflate în căutarea unui loc de muncă se confruntă cu o nevoie continuă de a se </w:t>
      </w:r>
      <w:r w:rsidRPr="00BD30C6">
        <w:rPr>
          <w:bCs/>
          <w:iCs/>
          <w:lang w:val="ro-RO"/>
        </w:rPr>
        <w:lastRenderedPageBreak/>
        <w:t>educa și forma pentru a fi competitivi și pentru a crește valoarea activităților lor. Și companiile trebuie să adopte noile tehnologii pentru a fi pregătite să facă față schimbărilor inevitabile de pe piață</w:t>
      </w:r>
      <w:r w:rsidRPr="00BD30C6">
        <w:rPr>
          <w:iCs/>
          <w:lang w:val="ro-RO"/>
        </w:rPr>
        <w:t>.</w:t>
      </w:r>
      <w:r w:rsidRPr="00BD30C6">
        <w:rPr>
          <w:bCs/>
          <w:iCs/>
          <w:lang w:val="ro-RO"/>
        </w:rPr>
        <w:t xml:space="preserve"> Sisteme de producție industriale complexe 4.0 reprezintă transformarea digitală a oricărei organizații. </w:t>
      </w:r>
    </w:p>
    <w:p w14:paraId="43ADA725" w14:textId="1C96D3DA" w:rsidR="00D6319F" w:rsidRPr="00BD30C6" w:rsidRDefault="00D6319F" w:rsidP="00BD30C6">
      <w:pPr>
        <w:jc w:val="both"/>
        <w:rPr>
          <w:bCs/>
          <w:iCs/>
          <w:lang w:val="ro-RO"/>
        </w:rPr>
      </w:pPr>
      <w:r w:rsidRPr="00BD30C6">
        <w:rPr>
          <w:bCs/>
          <w:iCs/>
          <w:lang w:val="ro-RO"/>
        </w:rPr>
        <w:t xml:space="preserve">Industria 4.0 dezvoltă fabricile în direcția aplicațiilor inteligente, dinamice și flexibile, pregătindu-se să producă cu diferite dispozitive și sisteme independente și autonome interconectate furnizând parametrii de proces în timp real. În consecință, mașinile, precum și uneltele, vor atinge niveluri mari de automatizare. Sistemul de învățământ dual trebuie să integreze nevoia formării tuturor calificărilor necesare realizării unui flux industrial 4.0 - de la cele mai de bază, până la cele de specializare inteligentă integratoarea, inovative, competitive la nivel european și internațional - perfect corelat cu un sistem dual pe rută completă. o astfel de schimbare de paradigmă asigură creșterea competitivității și atractivității economice a regiunii și a României, pentru a genera locuri de muncă bine plătite, cu o valoare adăugată crescută, pentru a genera lanțuri economice complexe și durabile. </w:t>
      </w:r>
    </w:p>
    <w:p w14:paraId="551CFC1D" w14:textId="5F5B7183" w:rsidR="00D6319F" w:rsidRPr="00BD30C6" w:rsidRDefault="00D6319F" w:rsidP="00BD30C6">
      <w:pPr>
        <w:jc w:val="both"/>
        <w:rPr>
          <w:b/>
          <w:bCs/>
          <w:iCs/>
          <w:lang w:val="ro-RO"/>
        </w:rPr>
      </w:pPr>
      <w:r w:rsidRPr="00BD30C6">
        <w:rPr>
          <w:bCs/>
          <w:iCs/>
          <w:lang w:val="ro-RO"/>
        </w:rPr>
        <w:t xml:space="preserve">Consorțiul pentru Învățământ Dual Maramureș își asumă </w:t>
      </w:r>
      <w:r w:rsidRPr="00BD30C6">
        <w:rPr>
          <w:b/>
          <w:bCs/>
          <w:iCs/>
          <w:lang w:val="ro-RO"/>
        </w:rPr>
        <w:t>o viziune de competență în digitalizarea industriei și tranziția către procese industry 4.0, pentru județul Maramureș și pentru Regiunea de Nord-Vest</w:t>
      </w:r>
      <w:r w:rsidRPr="00BD30C6">
        <w:rPr>
          <w:bCs/>
          <w:iCs/>
          <w:lang w:val="ro-RO"/>
        </w:rPr>
        <w:t xml:space="preserve">, având în componență și parteneri economici multinaționali, în avangarda cercetării și inovării în domenii industriale pe plan global și cu experiență în învățământul dual, atât în țară, cât și în străinătate. </w:t>
      </w:r>
      <w:r w:rsidRPr="00BD30C6">
        <w:rPr>
          <w:b/>
          <w:bCs/>
          <w:iCs/>
          <w:lang w:val="ro-RO"/>
        </w:rPr>
        <w:t>Consorțiul</w:t>
      </w:r>
      <w:r w:rsidRPr="00BD30C6">
        <w:rPr>
          <w:bCs/>
          <w:iCs/>
          <w:lang w:val="ro-RO"/>
        </w:rPr>
        <w:t xml:space="preserve">, prin eforturile comune și partajarea responsabilităților între parteneri, </w:t>
      </w:r>
      <w:r w:rsidRPr="00BD30C6">
        <w:rPr>
          <w:b/>
          <w:bCs/>
          <w:iCs/>
          <w:lang w:val="ro-RO"/>
        </w:rPr>
        <w:t>va asigura formarea profesională de calitate a grupul țintă format din elevi și studenți pentru facilitarea inserției absolvenților învățământului dual pe piața muncii.</w:t>
      </w:r>
    </w:p>
    <w:p w14:paraId="5D39FBFD" w14:textId="77777777" w:rsidR="00D6319F" w:rsidRPr="00BD30C6" w:rsidRDefault="00D6319F" w:rsidP="00BD30C6">
      <w:pPr>
        <w:jc w:val="both"/>
        <w:rPr>
          <w:bCs/>
          <w:iCs/>
          <w:lang w:val="ro-RO"/>
        </w:rPr>
      </w:pPr>
      <w:r w:rsidRPr="00BD30C6">
        <w:rPr>
          <w:bCs/>
          <w:iCs/>
          <w:lang w:val="ro-RO"/>
        </w:rPr>
        <w:t>(3) Selecția grupului țintă va fi transparentă, nediscriminatorie și va sigura implementarea principiilor egalității de șanse, integritatea perspectivei de gen și nediscriminarea.</w:t>
      </w:r>
    </w:p>
    <w:p w14:paraId="205A650C" w14:textId="77777777" w:rsidR="00D6319F" w:rsidRPr="00BD30C6" w:rsidRDefault="00D6319F" w:rsidP="00BD30C6">
      <w:pPr>
        <w:jc w:val="both"/>
        <w:rPr>
          <w:bCs/>
          <w:iCs/>
          <w:lang w:val="ro-RO"/>
        </w:rPr>
      </w:pPr>
      <w:r w:rsidRPr="00BD30C6">
        <w:rPr>
          <w:bCs/>
          <w:iCs/>
          <w:lang w:val="ro-RO"/>
        </w:rPr>
        <w:t xml:space="preserve">(4) Proiectul promovează integrarea și participarea activă a grupului țintă (elevi și studenți) în cadrul formării practice de la operatorii economici parteneri în Consorțiu, contribuind la o inserție facilă pe piața muncii. </w:t>
      </w:r>
    </w:p>
    <w:p w14:paraId="6295D1EE" w14:textId="0D598032" w:rsidR="00533C43" w:rsidRPr="00BD30C6" w:rsidRDefault="00D6319F" w:rsidP="00BD30C6">
      <w:pPr>
        <w:jc w:val="both"/>
        <w:rPr>
          <w:bCs/>
          <w:iCs/>
          <w:lang w:val="ro-RO"/>
        </w:rPr>
      </w:pPr>
      <w:r w:rsidRPr="00BD30C6">
        <w:rPr>
          <w:bCs/>
          <w:iCs/>
          <w:lang w:val="ro-RO"/>
        </w:rPr>
        <w:t>(5) Atragerea și menținerea a cât mai multor elevi</w:t>
      </w:r>
      <w:r w:rsidR="00D03D02" w:rsidRPr="00BD30C6">
        <w:rPr>
          <w:bCs/>
          <w:iCs/>
          <w:lang w:val="ro-RO"/>
        </w:rPr>
        <w:t>/studenți</w:t>
      </w:r>
      <w:r w:rsidRPr="00BD30C6">
        <w:rPr>
          <w:bCs/>
          <w:iCs/>
          <w:lang w:val="ro-RO"/>
        </w:rPr>
        <w:t xml:space="preserve"> formați și certificați la un potențial viitor loc de muncă</w:t>
      </w:r>
      <w:r w:rsidR="00533C43" w:rsidRPr="00BD30C6">
        <w:rPr>
          <w:bCs/>
          <w:iCs/>
          <w:lang w:val="ro-RO"/>
        </w:rPr>
        <w:t xml:space="preserve">, aspecte care vor genera avantaje pentru mediul economic local și regional. </w:t>
      </w:r>
    </w:p>
    <w:p w14:paraId="551329D5" w14:textId="77777777" w:rsidR="00D03D02" w:rsidRPr="00BD30C6" w:rsidRDefault="00D03D02" w:rsidP="00BD30C6">
      <w:pPr>
        <w:jc w:val="both"/>
        <w:rPr>
          <w:lang w:val="ro-RO" w:eastAsia="el-GR"/>
        </w:rPr>
      </w:pPr>
      <w:r w:rsidRPr="00BD30C6">
        <w:rPr>
          <w:bCs/>
          <w:iCs/>
          <w:lang w:val="ro-RO"/>
        </w:rPr>
        <w:t xml:space="preserve">(6) </w:t>
      </w:r>
      <w:r w:rsidRPr="00BD30C6">
        <w:rPr>
          <w:b/>
          <w:lang w:val="ro-RO" w:eastAsia="el-GR"/>
        </w:rPr>
        <w:t>Grupul țintă al proiectului cuprinde</w:t>
      </w:r>
      <w:r w:rsidRPr="00BD30C6">
        <w:rPr>
          <w:lang w:val="ro-RO" w:eastAsia="el-GR"/>
        </w:rPr>
        <w:t xml:space="preserve">: </w:t>
      </w:r>
    </w:p>
    <w:p w14:paraId="5B38A738" w14:textId="77777777" w:rsidR="00D03D02" w:rsidRPr="00BD30C6" w:rsidRDefault="00D03D02" w:rsidP="00BD30C6">
      <w:pPr>
        <w:jc w:val="both"/>
        <w:rPr>
          <w:lang w:val="ro-RO" w:eastAsia="el-GR"/>
        </w:rPr>
      </w:pPr>
      <w:r w:rsidRPr="00BD30C6">
        <w:rPr>
          <w:lang w:val="ro-RO" w:eastAsia="el-GR"/>
        </w:rPr>
        <w:t>a) elevi înscriși în ruta duală completă. Sunt vizați cu precădere elevii care îndeplinesc condițiile să primească bursa socială, beneficiarii proveniți din rural, cei aparținând minorității rome, cei cu cerințe educaționale speciale precum și cei din alte categorii defavorizate;</w:t>
      </w:r>
    </w:p>
    <w:p w14:paraId="2773FD31" w14:textId="77777777" w:rsidR="00D03D02" w:rsidRPr="00BD30C6" w:rsidRDefault="00D03D02" w:rsidP="00BD30C6">
      <w:pPr>
        <w:autoSpaceDE w:val="0"/>
        <w:autoSpaceDN w:val="0"/>
        <w:adjustRightInd w:val="0"/>
        <w:jc w:val="both"/>
        <w:rPr>
          <w:lang w:val="ro-RO" w:eastAsia="el-GR"/>
        </w:rPr>
      </w:pPr>
      <w:r w:rsidRPr="00BD30C6">
        <w:rPr>
          <w:lang w:val="ro-RO" w:eastAsia="el-GR"/>
        </w:rPr>
        <w:t>b) studenți înmatriculați la programele de studiu dezvoltate în parteneriat cu operatorii economici și la programele de învățământ superior dual, în special cei proveniți din categorii defavorizate. Sunt vizați cu precădere studenții care îndeplinesc condițiile să primească bursa socială, beneficiarii proveniți din rural, cei aparținând minorității rome, cei cu cerințe educaționale speciale precum și cei din alte categorii defavorizate.</w:t>
      </w:r>
    </w:p>
    <w:p w14:paraId="1224A580" w14:textId="22EDD287" w:rsidR="00533C43" w:rsidRPr="00BD30C6" w:rsidRDefault="00533C43" w:rsidP="00BD30C6">
      <w:pPr>
        <w:jc w:val="both"/>
        <w:rPr>
          <w:bCs/>
          <w:iCs/>
          <w:lang w:val="ro-RO"/>
        </w:rPr>
      </w:pPr>
    </w:p>
    <w:p w14:paraId="7EB8A8F8" w14:textId="77777777" w:rsidR="006E4663" w:rsidRPr="00BD30C6" w:rsidRDefault="00533C43" w:rsidP="00BD30C6">
      <w:pPr>
        <w:jc w:val="both"/>
        <w:rPr>
          <w:bCs/>
          <w:iCs/>
          <w:lang w:val="ro-RO"/>
        </w:rPr>
      </w:pPr>
      <w:r w:rsidRPr="00BD30C6">
        <w:rPr>
          <w:bCs/>
          <w:iCs/>
          <w:lang w:val="ro-RO"/>
        </w:rPr>
        <w:t xml:space="preserve">Art. 4 </w:t>
      </w:r>
    </w:p>
    <w:p w14:paraId="18B25345" w14:textId="54AFFE39" w:rsidR="00533C43" w:rsidRPr="00BD30C6" w:rsidRDefault="00533C43" w:rsidP="00BD30C6">
      <w:pPr>
        <w:jc w:val="both"/>
        <w:rPr>
          <w:bCs/>
          <w:iCs/>
          <w:lang w:val="ro-RO"/>
        </w:rPr>
      </w:pPr>
      <w:r w:rsidRPr="00BD30C6">
        <w:rPr>
          <w:b/>
          <w:bCs/>
          <w:iCs/>
          <w:lang w:val="ro-RO"/>
        </w:rPr>
        <w:t>Criteriile de eligibilitate</w:t>
      </w:r>
      <w:r w:rsidRPr="00BD30C6">
        <w:rPr>
          <w:bCs/>
          <w:iCs/>
          <w:lang w:val="ro-RO"/>
        </w:rPr>
        <w:t xml:space="preserve"> pentru înscrierea în grupul țintă  și respectiv în cadrul tuturor activităților de suport stabilite prin cadrul proiectului sunt:</w:t>
      </w:r>
    </w:p>
    <w:p w14:paraId="094D8709" w14:textId="316B1275" w:rsidR="00533C43" w:rsidRPr="00BD30C6" w:rsidRDefault="00533C43" w:rsidP="00BD30C6">
      <w:pPr>
        <w:jc w:val="both"/>
        <w:rPr>
          <w:bCs/>
          <w:iCs/>
          <w:lang w:val="ro-RO"/>
        </w:rPr>
      </w:pPr>
      <w:r w:rsidRPr="00BD30C6">
        <w:rPr>
          <w:bCs/>
          <w:iCs/>
          <w:lang w:val="ro-RO"/>
        </w:rPr>
        <w:t>- în grupul țintă vor fi selectați elevi (cu vârste corespunzătoare învățământului preuniversitar profesional), elevi din grupuri vulnerabile, elevi aparținând minorității Roma, elevi din mediul rural, copii/elevi din comunitățile dezavantajate socio-economic</w:t>
      </w:r>
      <w:r w:rsidR="00B57ABA" w:rsidRPr="00BD30C6">
        <w:rPr>
          <w:bCs/>
          <w:iCs/>
          <w:lang w:val="ro-RO"/>
        </w:rPr>
        <w:t>;</w:t>
      </w:r>
    </w:p>
    <w:p w14:paraId="3B700728" w14:textId="77777777" w:rsidR="00B57ABA" w:rsidRPr="00BD30C6" w:rsidRDefault="00B57ABA" w:rsidP="00BD30C6">
      <w:pPr>
        <w:jc w:val="both"/>
        <w:rPr>
          <w:bCs/>
          <w:iCs/>
          <w:lang w:val="ro-RO"/>
        </w:rPr>
      </w:pPr>
      <w:r w:rsidRPr="00BD30C6">
        <w:rPr>
          <w:bCs/>
          <w:iCs/>
          <w:lang w:val="ro-RO"/>
        </w:rPr>
        <w:t>- să fie elevi înregistrați la forma de învățământ dual la una dintre instituțiile de învățământ preuniversitar care sunt Parteneri în Consorțiul pentru învățământ dual Maramureș;</w:t>
      </w:r>
    </w:p>
    <w:p w14:paraId="020E99C7" w14:textId="5C7354D2" w:rsidR="00B57ABA" w:rsidRPr="00BD30C6" w:rsidRDefault="00B57ABA" w:rsidP="00BD30C6">
      <w:pPr>
        <w:jc w:val="both"/>
        <w:rPr>
          <w:bCs/>
          <w:iCs/>
          <w:lang w:val="ro-RO"/>
        </w:rPr>
      </w:pPr>
      <w:r w:rsidRPr="00BD30C6">
        <w:rPr>
          <w:bCs/>
          <w:iCs/>
          <w:lang w:val="ro-RO"/>
        </w:rPr>
        <w:t>- în grupul țintă vor fi selectați studenți, tineri/studenți din grupuri vulnerabile, tineri/studenți aparținând minorității Roma, tineri/studenți din mediul rural, tineri/studenți din comunitățile dezavantajate socio-economic;</w:t>
      </w:r>
    </w:p>
    <w:p w14:paraId="531BE81A" w14:textId="70240284" w:rsidR="00B57ABA" w:rsidRPr="00BD30C6" w:rsidRDefault="00B57ABA" w:rsidP="00BD30C6">
      <w:pPr>
        <w:jc w:val="both"/>
        <w:rPr>
          <w:bCs/>
          <w:iCs/>
          <w:lang w:val="ro-RO"/>
        </w:rPr>
      </w:pPr>
      <w:r w:rsidRPr="00BD30C6">
        <w:rPr>
          <w:bCs/>
          <w:iCs/>
          <w:lang w:val="ro-RO"/>
        </w:rPr>
        <w:t>- să fie studenți înregistrați la forma de învățământ dual la una dintre instituțiile de învățământ universitar care sunt Parteneri în Consorțiul pentru învățământ dual Maramureș.</w:t>
      </w:r>
    </w:p>
    <w:p w14:paraId="30817AD0" w14:textId="254D12FC" w:rsidR="00B57ABA" w:rsidRDefault="00B57ABA" w:rsidP="00BD30C6">
      <w:pPr>
        <w:jc w:val="both"/>
        <w:rPr>
          <w:bCs/>
          <w:iCs/>
          <w:lang w:val="ro-RO"/>
        </w:rPr>
      </w:pPr>
    </w:p>
    <w:p w14:paraId="18DE14CE" w14:textId="77777777" w:rsidR="00BD30C6" w:rsidRPr="00BD30C6" w:rsidRDefault="00BD30C6" w:rsidP="00BD30C6">
      <w:pPr>
        <w:jc w:val="both"/>
        <w:rPr>
          <w:bCs/>
          <w:iCs/>
          <w:lang w:val="ro-RO"/>
        </w:rPr>
      </w:pPr>
    </w:p>
    <w:p w14:paraId="56173DF0" w14:textId="77777777" w:rsidR="006E4663" w:rsidRPr="00BD30C6" w:rsidRDefault="00B57ABA" w:rsidP="00BD30C6">
      <w:pPr>
        <w:jc w:val="both"/>
        <w:rPr>
          <w:bCs/>
          <w:iCs/>
          <w:lang w:val="ro-RO"/>
        </w:rPr>
      </w:pPr>
      <w:r w:rsidRPr="00BD30C6">
        <w:rPr>
          <w:bCs/>
          <w:iCs/>
          <w:lang w:val="ro-RO"/>
        </w:rPr>
        <w:lastRenderedPageBreak/>
        <w:t xml:space="preserve">Art. 5 </w:t>
      </w:r>
    </w:p>
    <w:p w14:paraId="35819CDE" w14:textId="385CAAF5" w:rsidR="00B57ABA" w:rsidRPr="00BD30C6" w:rsidRDefault="00B57ABA" w:rsidP="00BD30C6">
      <w:pPr>
        <w:jc w:val="both"/>
        <w:rPr>
          <w:bCs/>
          <w:iCs/>
          <w:lang w:val="ro-RO"/>
        </w:rPr>
      </w:pPr>
      <w:r w:rsidRPr="00BD30C6">
        <w:rPr>
          <w:b/>
          <w:bCs/>
          <w:iCs/>
          <w:lang w:val="ro-RO"/>
        </w:rPr>
        <w:t>Selecția grupului țintă</w:t>
      </w:r>
      <w:r w:rsidRPr="00BD30C6">
        <w:rPr>
          <w:bCs/>
          <w:iCs/>
          <w:lang w:val="ro-RO"/>
        </w:rPr>
        <w:t xml:space="preserve"> se va face pe baza </w:t>
      </w:r>
      <w:r w:rsidRPr="00BD30C6">
        <w:rPr>
          <w:b/>
          <w:bCs/>
          <w:iCs/>
          <w:lang w:val="ro-RO"/>
        </w:rPr>
        <w:t>comunicărilor</w:t>
      </w:r>
      <w:r w:rsidRPr="00BD30C6">
        <w:rPr>
          <w:bCs/>
          <w:iCs/>
          <w:lang w:val="ro-RO"/>
        </w:rPr>
        <w:t xml:space="preserve"> primite de la Partenerii de Consorțiu/Proiect (instituții de învățământ preuniversitar și universitar, Inspectoratul Școlar Județean Maramureș) de către Liderul de consorțiu/proiect – UAT Județul Maramureș, Consiliul Județean Maramureș.</w:t>
      </w:r>
    </w:p>
    <w:p w14:paraId="7210356D" w14:textId="72DE8783" w:rsidR="00B57ABA" w:rsidRPr="00BD30C6" w:rsidRDefault="00B57ABA" w:rsidP="00BD30C6">
      <w:pPr>
        <w:jc w:val="both"/>
        <w:rPr>
          <w:bCs/>
          <w:iCs/>
          <w:lang w:val="ro-RO"/>
        </w:rPr>
      </w:pPr>
    </w:p>
    <w:p w14:paraId="1FCDFDAA" w14:textId="4A26D2E7" w:rsidR="00D03D02" w:rsidRPr="00BD30C6" w:rsidRDefault="00B57ABA" w:rsidP="00BD30C6">
      <w:pPr>
        <w:jc w:val="both"/>
        <w:rPr>
          <w:bCs/>
          <w:iCs/>
          <w:lang w:val="ro-RO"/>
        </w:rPr>
      </w:pPr>
      <w:r w:rsidRPr="00BD30C6">
        <w:rPr>
          <w:bCs/>
          <w:iCs/>
          <w:lang w:val="ro-RO"/>
        </w:rPr>
        <w:t>Art. 6</w:t>
      </w:r>
      <w:r w:rsidR="001B285C" w:rsidRPr="00BD30C6">
        <w:rPr>
          <w:bCs/>
          <w:iCs/>
          <w:lang w:val="ro-RO"/>
        </w:rPr>
        <w:t xml:space="preserve"> </w:t>
      </w:r>
    </w:p>
    <w:p w14:paraId="14EAB46C" w14:textId="18323A70" w:rsidR="00D03D02" w:rsidRPr="00BD30C6" w:rsidRDefault="00D03D02" w:rsidP="00BD30C6">
      <w:pPr>
        <w:autoSpaceDE w:val="0"/>
        <w:autoSpaceDN w:val="0"/>
        <w:adjustRightInd w:val="0"/>
        <w:jc w:val="both"/>
        <w:rPr>
          <w:bCs/>
          <w:iCs/>
          <w:lang w:val="ro-RO"/>
        </w:rPr>
      </w:pPr>
      <w:r w:rsidRPr="00BD30C6">
        <w:rPr>
          <w:bCs/>
          <w:iCs/>
          <w:lang w:val="ro-RO"/>
        </w:rPr>
        <w:t xml:space="preserve">(1) </w:t>
      </w:r>
      <w:r w:rsidRPr="00BD30C6">
        <w:rPr>
          <w:b/>
          <w:bCs/>
          <w:iCs/>
          <w:lang w:val="ro-RO"/>
        </w:rPr>
        <w:t>Documentele care fac dovada înscrierii beneficiarilor elevi/studenți în grupul țintă al proiectului sunt</w:t>
      </w:r>
      <w:r w:rsidRPr="00BD30C6">
        <w:rPr>
          <w:bCs/>
          <w:iCs/>
          <w:lang w:val="ro-RO"/>
        </w:rPr>
        <w:t xml:space="preserve">: </w:t>
      </w:r>
    </w:p>
    <w:p w14:paraId="0B18467D" w14:textId="3EDAA1C3" w:rsidR="00D03D02" w:rsidRPr="00BD30C6" w:rsidRDefault="00D03D02" w:rsidP="00BD30C6">
      <w:pPr>
        <w:autoSpaceDE w:val="0"/>
        <w:autoSpaceDN w:val="0"/>
        <w:adjustRightInd w:val="0"/>
        <w:jc w:val="both"/>
        <w:rPr>
          <w:bCs/>
          <w:iCs/>
          <w:lang w:val="ro-RO"/>
        </w:rPr>
      </w:pPr>
      <w:r w:rsidRPr="00BD30C6">
        <w:rPr>
          <w:bCs/>
          <w:iCs/>
          <w:lang w:val="ro-RO"/>
        </w:rPr>
        <w:t>a) Centralizatorul de Grup Țintă</w:t>
      </w:r>
      <w:r w:rsidR="00811117" w:rsidRPr="00BD30C6">
        <w:rPr>
          <w:bCs/>
          <w:iCs/>
          <w:lang w:val="ro-RO"/>
        </w:rPr>
        <w:t xml:space="preserve"> (se va elabora de către Lider Consorțiu)</w:t>
      </w:r>
      <w:r w:rsidRPr="00BD30C6">
        <w:rPr>
          <w:bCs/>
          <w:iCs/>
          <w:lang w:val="ro-RO"/>
        </w:rPr>
        <w:t>;</w:t>
      </w:r>
    </w:p>
    <w:p w14:paraId="3D54E62D" w14:textId="57D48F47" w:rsidR="00D03D02" w:rsidRPr="00BD30C6" w:rsidRDefault="00D03D02" w:rsidP="00BD30C6">
      <w:pPr>
        <w:autoSpaceDE w:val="0"/>
        <w:autoSpaceDN w:val="0"/>
        <w:adjustRightInd w:val="0"/>
        <w:jc w:val="both"/>
        <w:rPr>
          <w:bCs/>
          <w:iCs/>
          <w:lang w:val="ro-RO"/>
        </w:rPr>
      </w:pPr>
      <w:r w:rsidRPr="00BD30C6">
        <w:rPr>
          <w:bCs/>
          <w:iCs/>
          <w:lang w:val="ro-RO"/>
        </w:rPr>
        <w:t xml:space="preserve">b) Adeverință colectivă sau individuală </w:t>
      </w:r>
      <w:r w:rsidR="00811117" w:rsidRPr="00BD30C6">
        <w:rPr>
          <w:bCs/>
          <w:iCs/>
          <w:lang w:val="ro-RO"/>
        </w:rPr>
        <w:t xml:space="preserve">emisă și </w:t>
      </w:r>
      <w:r w:rsidRPr="00BD30C6">
        <w:rPr>
          <w:bCs/>
          <w:iCs/>
          <w:lang w:val="ro-RO"/>
        </w:rPr>
        <w:t>asumată de unitatea de învățământ, care va cuprinde toți elevii înscriși în grupul țintă, elevi care au semnate Contractele individuale de pregătire practică în învățământ dual întocmite conform Ordinului ministrului educației naționale nr. 4798/2017 privind aprobarea Contractului de pregătire practică a elevilor din învățământul dual;</w:t>
      </w:r>
    </w:p>
    <w:p w14:paraId="7D0F3219" w14:textId="30A2B5C0" w:rsidR="00D03D02" w:rsidRPr="00BD30C6" w:rsidRDefault="00D03D02" w:rsidP="00BD30C6">
      <w:pPr>
        <w:autoSpaceDE w:val="0"/>
        <w:autoSpaceDN w:val="0"/>
        <w:adjustRightInd w:val="0"/>
        <w:jc w:val="both"/>
        <w:rPr>
          <w:bCs/>
          <w:iCs/>
          <w:lang w:val="ro-RO"/>
        </w:rPr>
      </w:pPr>
      <w:r w:rsidRPr="00BD30C6">
        <w:rPr>
          <w:bCs/>
          <w:iCs/>
          <w:lang w:val="ro-RO"/>
        </w:rPr>
        <w:t xml:space="preserve">c) Adeverință colectivă </w:t>
      </w:r>
      <w:r w:rsidR="00811117" w:rsidRPr="00BD30C6">
        <w:rPr>
          <w:bCs/>
          <w:iCs/>
          <w:lang w:val="ro-RO"/>
        </w:rPr>
        <w:t xml:space="preserve">emisă și </w:t>
      </w:r>
      <w:r w:rsidRPr="00BD30C6">
        <w:rPr>
          <w:bCs/>
          <w:iCs/>
          <w:lang w:val="ro-RO"/>
        </w:rPr>
        <w:t>asumată de unitatea de învățământ universitar, care va cuprinde toți studenții înscriși în grupul țintă</w:t>
      </w:r>
      <w:r w:rsidR="00811117" w:rsidRPr="00BD30C6">
        <w:rPr>
          <w:bCs/>
          <w:iCs/>
          <w:lang w:val="ro-RO"/>
        </w:rPr>
        <w:t xml:space="preserve"> care sunt înrolați la o formă de învățământ dual</w:t>
      </w:r>
      <w:r w:rsidRPr="00BD30C6">
        <w:rPr>
          <w:bCs/>
          <w:iCs/>
          <w:lang w:val="ro-RO"/>
        </w:rPr>
        <w:t>;</w:t>
      </w:r>
    </w:p>
    <w:p w14:paraId="4B01DC8C" w14:textId="4C797FD2" w:rsidR="00D03D02" w:rsidRPr="00BD30C6" w:rsidRDefault="00D03D02" w:rsidP="00BD30C6">
      <w:pPr>
        <w:autoSpaceDE w:val="0"/>
        <w:autoSpaceDN w:val="0"/>
        <w:adjustRightInd w:val="0"/>
        <w:jc w:val="both"/>
        <w:rPr>
          <w:bCs/>
          <w:iCs/>
          <w:lang w:val="ro-RO"/>
        </w:rPr>
      </w:pPr>
      <w:r w:rsidRPr="00BD30C6">
        <w:rPr>
          <w:bCs/>
          <w:iCs/>
          <w:lang w:val="ro-RO"/>
        </w:rPr>
        <w:t xml:space="preserve">d) Contractul de parteneriat </w:t>
      </w:r>
      <w:r w:rsidRPr="00BD30C6">
        <w:rPr>
          <w:lang w:val="ro-RO"/>
        </w:rPr>
        <w:t xml:space="preserve">pentru formare profesională </w:t>
      </w:r>
      <w:r w:rsidR="00811117" w:rsidRPr="00BD30C6">
        <w:rPr>
          <w:lang w:val="ro-RO"/>
        </w:rPr>
        <w:t>încheiate de elevii și studenții</w:t>
      </w:r>
      <w:r w:rsidRPr="00BD30C6">
        <w:rPr>
          <w:lang w:val="ro-RO"/>
        </w:rPr>
        <w:t xml:space="preserve"> din învățământ dual</w:t>
      </w:r>
      <w:r w:rsidRPr="00BD30C6">
        <w:rPr>
          <w:bCs/>
          <w:iCs/>
          <w:lang w:val="ro-RO"/>
        </w:rPr>
        <w:t>.</w:t>
      </w:r>
    </w:p>
    <w:p w14:paraId="7D74D33F" w14:textId="77DF04AC" w:rsidR="00D03D02" w:rsidRPr="00BD30C6" w:rsidRDefault="00D03D02" w:rsidP="00BD30C6">
      <w:pPr>
        <w:autoSpaceDE w:val="0"/>
        <w:autoSpaceDN w:val="0"/>
        <w:adjustRightInd w:val="0"/>
        <w:jc w:val="both"/>
        <w:rPr>
          <w:bCs/>
          <w:iCs/>
          <w:lang w:val="ro-RO"/>
        </w:rPr>
      </w:pPr>
      <w:r w:rsidRPr="00BD30C6">
        <w:rPr>
          <w:bCs/>
          <w:iCs/>
          <w:lang w:val="ro-RO"/>
        </w:rPr>
        <w:t>(2) Selecția grupului țintă se va realiza în baza  contractul de finanțare cu nr. 11861/06.09.2023, inclusiv cererea de finanțare anexă la acesta și a instrucțiunilor legate de implementarea proiectului emise de coordonatorul de reformă – Ministerul Educației și Cercetării.</w:t>
      </w:r>
    </w:p>
    <w:p w14:paraId="6C62E97F" w14:textId="27B32765" w:rsidR="00A50072" w:rsidRPr="00BD30C6" w:rsidRDefault="00D03D02" w:rsidP="00BD30C6">
      <w:pPr>
        <w:jc w:val="both"/>
        <w:rPr>
          <w:bCs/>
          <w:lang w:val="ro-RO"/>
        </w:rPr>
      </w:pPr>
      <w:r w:rsidRPr="00BD30C6">
        <w:rPr>
          <w:lang w:val="ro-RO"/>
        </w:rPr>
        <w:t xml:space="preserve">(3) </w:t>
      </w:r>
      <w:r w:rsidR="00A50072" w:rsidRPr="00BD30C6">
        <w:rPr>
          <w:lang w:val="ro-RO"/>
        </w:rPr>
        <w:t xml:space="preserve"> Perioada de selecție a grupului țintă începe cu data de </w:t>
      </w:r>
      <w:r w:rsidR="00A50072" w:rsidRPr="00BD30C6">
        <w:rPr>
          <w:bCs/>
          <w:lang w:val="ro-RO"/>
        </w:rPr>
        <w:t>06.09.2023 (data de începere a contractului de finanțare) și până la data de 30.06.2026 – data de finalizare a proiectului. În cazul în care perioada de implementare a proiectului se va prelungi se va modifica automat și perioada de selecție și includere a elevilor/studenților în grupul țintă.</w:t>
      </w:r>
    </w:p>
    <w:p w14:paraId="0C3B03B6" w14:textId="4F0A22E0" w:rsidR="00A50072" w:rsidRPr="00BD30C6" w:rsidRDefault="00A50072" w:rsidP="00BD30C6">
      <w:pPr>
        <w:autoSpaceDE w:val="0"/>
        <w:autoSpaceDN w:val="0"/>
        <w:adjustRightInd w:val="0"/>
        <w:jc w:val="both"/>
        <w:rPr>
          <w:bCs/>
          <w:lang w:val="ro-RO"/>
        </w:rPr>
      </w:pPr>
    </w:p>
    <w:p w14:paraId="206E0904" w14:textId="2155A593" w:rsidR="006E4663" w:rsidRPr="00BD30C6" w:rsidRDefault="00811117" w:rsidP="00BD30C6">
      <w:pPr>
        <w:autoSpaceDE w:val="0"/>
        <w:autoSpaceDN w:val="0"/>
        <w:adjustRightInd w:val="0"/>
        <w:jc w:val="both"/>
        <w:rPr>
          <w:bCs/>
          <w:lang w:val="ro-RO"/>
        </w:rPr>
      </w:pPr>
      <w:r w:rsidRPr="00BD30C6">
        <w:rPr>
          <w:bCs/>
          <w:lang w:val="ro-RO"/>
        </w:rPr>
        <w:t>Art. 7</w:t>
      </w:r>
      <w:r w:rsidR="00A50072" w:rsidRPr="00BD30C6">
        <w:rPr>
          <w:bCs/>
          <w:lang w:val="ro-RO"/>
        </w:rPr>
        <w:t xml:space="preserve"> </w:t>
      </w:r>
    </w:p>
    <w:p w14:paraId="6800FD1C" w14:textId="1EFB0EA8" w:rsidR="00F627D0" w:rsidRPr="00BD30C6" w:rsidRDefault="00D03D02" w:rsidP="00BD30C6">
      <w:pPr>
        <w:autoSpaceDE w:val="0"/>
        <w:autoSpaceDN w:val="0"/>
        <w:adjustRightInd w:val="0"/>
        <w:jc w:val="both"/>
        <w:rPr>
          <w:bCs/>
          <w:iCs/>
          <w:lang w:val="ro-RO"/>
        </w:rPr>
      </w:pPr>
      <w:r w:rsidRPr="00BD30C6">
        <w:rPr>
          <w:bCs/>
          <w:lang w:val="ro-RO"/>
        </w:rPr>
        <w:t xml:space="preserve">Toți elevii și studenți identificați de partenerii de proiect care îndeplinesc condițiile de eligibilitate și pentru care se prezintă documentele suport devin membrii ai grupului țintă pentru proiectul </w:t>
      </w:r>
      <w:r w:rsidRPr="00BD30C6">
        <w:rPr>
          <w:b/>
          <w:bCs/>
          <w:iCs/>
          <w:lang w:val="ro-RO"/>
        </w:rPr>
        <w:t>„Dezvoltarea consorțiului regional integrat pentru învățământ dual Maramureș, construirea și dotarea campusului profesional integrat Maramureș”.</w:t>
      </w:r>
      <w:r w:rsidR="00D6319F" w:rsidRPr="00BD30C6">
        <w:rPr>
          <w:bCs/>
          <w:iCs/>
          <w:lang w:val="ro-RO"/>
        </w:rPr>
        <w:t xml:space="preserve"> </w:t>
      </w:r>
    </w:p>
    <w:p w14:paraId="46B1FAEE" w14:textId="77777777" w:rsidR="00BF1EA7" w:rsidRPr="00BD30C6" w:rsidRDefault="00BF1EA7" w:rsidP="00BD30C6">
      <w:pPr>
        <w:autoSpaceDE w:val="0"/>
        <w:autoSpaceDN w:val="0"/>
        <w:adjustRightInd w:val="0"/>
        <w:jc w:val="both"/>
        <w:rPr>
          <w:bCs/>
          <w:iCs/>
          <w:lang w:val="ro-RO"/>
        </w:rPr>
      </w:pPr>
    </w:p>
    <w:p w14:paraId="1969212B" w14:textId="78F7A410" w:rsidR="006E4663" w:rsidRPr="00BD30C6" w:rsidRDefault="00811117" w:rsidP="00BD30C6">
      <w:pPr>
        <w:autoSpaceDE w:val="0"/>
        <w:autoSpaceDN w:val="0"/>
        <w:adjustRightInd w:val="0"/>
        <w:jc w:val="both"/>
        <w:rPr>
          <w:bCs/>
          <w:iCs/>
          <w:lang w:val="ro-RO"/>
        </w:rPr>
      </w:pPr>
      <w:r w:rsidRPr="00BD30C6">
        <w:rPr>
          <w:bCs/>
          <w:iCs/>
          <w:lang w:val="ro-RO"/>
        </w:rPr>
        <w:t>Art. 8</w:t>
      </w:r>
    </w:p>
    <w:p w14:paraId="420631B2" w14:textId="434B1C9D" w:rsidR="00C64FDA" w:rsidRPr="00BD30C6" w:rsidRDefault="00C64FDA" w:rsidP="00BD30C6">
      <w:pPr>
        <w:autoSpaceDE w:val="0"/>
        <w:autoSpaceDN w:val="0"/>
        <w:adjustRightInd w:val="0"/>
        <w:jc w:val="both"/>
        <w:rPr>
          <w:bCs/>
          <w:iCs/>
          <w:lang w:val="ro-RO"/>
        </w:rPr>
      </w:pPr>
      <w:r w:rsidRPr="00BD30C6">
        <w:rPr>
          <w:bCs/>
          <w:iCs/>
          <w:lang w:val="ro-RO"/>
        </w:rPr>
        <w:t>Selecția și propunerile</w:t>
      </w:r>
      <w:r w:rsidR="006E4663" w:rsidRPr="00BD30C6">
        <w:rPr>
          <w:bCs/>
          <w:iCs/>
          <w:lang w:val="ro-RO"/>
        </w:rPr>
        <w:t>/solicitările</w:t>
      </w:r>
      <w:r w:rsidRPr="00BD30C6">
        <w:rPr>
          <w:bCs/>
          <w:iCs/>
          <w:lang w:val="ro-RO"/>
        </w:rPr>
        <w:t xml:space="preserve"> de încadrare în grupului țintă a elevilor/studenților se va realiza de către partenerii din consorțiu/proiect unități de învățământ preuniversitar/universitar și operatorii economici, sub îndrumarea/supravegherea liderului de consorțiu, prin echipa de implementare a proiectului.  </w:t>
      </w:r>
    </w:p>
    <w:p w14:paraId="6245C4AB" w14:textId="77777777" w:rsidR="008D55F1" w:rsidRPr="00BD30C6" w:rsidRDefault="008D55F1" w:rsidP="00BD30C6">
      <w:pPr>
        <w:autoSpaceDE w:val="0"/>
        <w:autoSpaceDN w:val="0"/>
        <w:adjustRightInd w:val="0"/>
        <w:jc w:val="both"/>
        <w:rPr>
          <w:bCs/>
          <w:iCs/>
          <w:lang w:val="ro-RO"/>
        </w:rPr>
      </w:pPr>
    </w:p>
    <w:p w14:paraId="115AC6DD" w14:textId="475D52FE" w:rsidR="006A2E6D" w:rsidRPr="00BD30C6" w:rsidRDefault="006A2E6D" w:rsidP="00BD30C6">
      <w:pPr>
        <w:autoSpaceDE w:val="0"/>
        <w:autoSpaceDN w:val="0"/>
        <w:adjustRightInd w:val="0"/>
        <w:jc w:val="both"/>
        <w:rPr>
          <w:b/>
          <w:bCs/>
          <w:iCs/>
          <w:lang w:val="ro-RO"/>
        </w:rPr>
      </w:pPr>
      <w:r w:rsidRPr="00BD30C6">
        <w:rPr>
          <w:b/>
          <w:bCs/>
          <w:iCs/>
          <w:lang w:val="ro-RO"/>
        </w:rPr>
        <w:t>IV. Asigurarea respectării principiilor egalității de șanse, nediscriminării și transparenței</w:t>
      </w:r>
    </w:p>
    <w:p w14:paraId="628BBE30" w14:textId="69ADF1EB" w:rsidR="00C64FDA" w:rsidRPr="00BD30C6" w:rsidRDefault="008D55F1" w:rsidP="00BD30C6">
      <w:pPr>
        <w:autoSpaceDE w:val="0"/>
        <w:autoSpaceDN w:val="0"/>
        <w:adjustRightInd w:val="0"/>
        <w:jc w:val="both"/>
        <w:rPr>
          <w:lang w:val="ro-RO"/>
        </w:rPr>
      </w:pPr>
      <w:r w:rsidRPr="00BD30C6">
        <w:rPr>
          <w:bCs/>
          <w:iCs/>
          <w:lang w:val="ro-RO"/>
        </w:rPr>
        <w:t>Art. 9</w:t>
      </w:r>
      <w:r w:rsidR="00C64FDA" w:rsidRPr="00BD30C6">
        <w:rPr>
          <w:bCs/>
          <w:iCs/>
          <w:lang w:val="ro-RO"/>
        </w:rPr>
        <w:t xml:space="preserve"> În procesul de selecție a grupului țintă </w:t>
      </w:r>
      <w:r w:rsidR="00C64FDA" w:rsidRPr="00BD30C6">
        <w:rPr>
          <w:lang w:val="ro-RO"/>
        </w:rPr>
        <w:t>sunt interzise orice forme de discriminare pe criteriile menționate în Ordonanța Guvernului nr. 137/2000 privind prevenirea și sancționarea tuturor formelor de discriminare, republicată, cu modificările și completările ulterioare, cu excepția măsurilor afirmative dispuse de lege.</w:t>
      </w:r>
    </w:p>
    <w:p w14:paraId="260C103B" w14:textId="77777777" w:rsidR="00564C11" w:rsidRPr="00BD30C6" w:rsidRDefault="00564C11" w:rsidP="00BD30C6">
      <w:pPr>
        <w:autoSpaceDE w:val="0"/>
        <w:autoSpaceDN w:val="0"/>
        <w:adjustRightInd w:val="0"/>
        <w:jc w:val="both"/>
        <w:rPr>
          <w:lang w:val="ro-RO"/>
        </w:rPr>
      </w:pPr>
    </w:p>
    <w:p w14:paraId="37D76447" w14:textId="3520E3FC" w:rsidR="00564C11" w:rsidRPr="00BD30C6" w:rsidRDefault="008D55F1" w:rsidP="00BD30C6">
      <w:pPr>
        <w:autoSpaceDE w:val="0"/>
        <w:autoSpaceDN w:val="0"/>
        <w:adjustRightInd w:val="0"/>
        <w:jc w:val="both"/>
        <w:rPr>
          <w:bCs/>
          <w:iCs/>
          <w:lang w:val="ro-RO"/>
        </w:rPr>
      </w:pPr>
      <w:r w:rsidRPr="00BD30C6">
        <w:rPr>
          <w:lang w:val="ro-RO"/>
        </w:rPr>
        <w:t>Art. 10</w:t>
      </w:r>
    </w:p>
    <w:p w14:paraId="5D2EBE26" w14:textId="77777777" w:rsidR="00564C11" w:rsidRPr="00BD30C6" w:rsidRDefault="00564C11" w:rsidP="00BD30C6">
      <w:pPr>
        <w:autoSpaceDE w:val="0"/>
        <w:autoSpaceDN w:val="0"/>
        <w:adjustRightInd w:val="0"/>
        <w:jc w:val="both"/>
        <w:rPr>
          <w:bCs/>
          <w:iCs/>
          <w:lang w:val="ro-RO"/>
        </w:rPr>
      </w:pPr>
      <w:r w:rsidRPr="00BD30C6">
        <w:rPr>
          <w:bCs/>
          <w:iCs/>
          <w:lang w:val="ro-RO"/>
        </w:rPr>
        <w:t xml:space="preserve">(1) Partenerii de consorțiu/proiect își asumă să ia toate măsurile pentru a interzice și a combate discriminarea pe criterii legate de sex, rasă sau origine etnică, religie sau convingeri, handicap, vârstă și orientare sexuală. </w:t>
      </w:r>
    </w:p>
    <w:p w14:paraId="6541A725" w14:textId="77777777" w:rsidR="00564C11" w:rsidRPr="00BD30C6" w:rsidRDefault="00564C11" w:rsidP="00BD30C6">
      <w:pPr>
        <w:autoSpaceDE w:val="0"/>
        <w:autoSpaceDN w:val="0"/>
        <w:adjustRightInd w:val="0"/>
        <w:jc w:val="both"/>
        <w:rPr>
          <w:bCs/>
          <w:iCs/>
          <w:lang w:val="ro-RO"/>
        </w:rPr>
      </w:pPr>
      <w:r w:rsidRPr="00BD30C6">
        <w:rPr>
          <w:bCs/>
          <w:iCs/>
          <w:lang w:val="ro-RO"/>
        </w:rPr>
        <w:t>(2) Partenerii de consorțiu/proiect în orice activități legate de implementarea proiectului sau a prezentei metodologii vor acționa pentru a interzice discriminarea pe criterii legate de sex, rasă sau origine etnică, vârstă, orientare sexuală, handicap și religie sau convingeri în ceea ce privește încadrarea în grupul țintă al proiectului</w:t>
      </w:r>
    </w:p>
    <w:p w14:paraId="42E26F0C" w14:textId="09983294" w:rsidR="0028072B" w:rsidRPr="00BD30C6" w:rsidRDefault="006E4663" w:rsidP="00BD30C6">
      <w:pPr>
        <w:jc w:val="both"/>
        <w:rPr>
          <w:lang w:val="ro-RO"/>
        </w:rPr>
      </w:pPr>
      <w:r w:rsidRPr="00BD30C6">
        <w:rPr>
          <w:bCs/>
          <w:iCs/>
          <w:lang w:val="ro-RO"/>
        </w:rPr>
        <w:lastRenderedPageBreak/>
        <w:t>(3</w:t>
      </w:r>
      <w:r w:rsidR="0028072B" w:rsidRPr="00BD30C6">
        <w:rPr>
          <w:bCs/>
          <w:iCs/>
          <w:lang w:val="ro-RO"/>
        </w:rPr>
        <w:t xml:space="preserve">) </w:t>
      </w:r>
      <w:r w:rsidR="0028072B" w:rsidRPr="00BD30C6">
        <w:rPr>
          <w:lang w:val="ro-RO"/>
        </w:rPr>
        <w:t xml:space="preserve">Întreg parteneriatul își asumă respectarea prevederilor Legii 202/2002, cu completările și modificările ulterioare, și a Strategiei Uniunii Europene privind egalitatea de gen în ceea ce privește implementarea activităților proiectului. Partenerii se obligă să promoveze principiul egalității de șanse prin asigurarea participării persoanelor indiferent de gen, vârsta, rasă, etnie, orientare religioasă, sexuală sau oricare alte criterii care ar putea fi considerate discriminatorii. </w:t>
      </w:r>
    </w:p>
    <w:p w14:paraId="03CAE605" w14:textId="18B7D219" w:rsidR="0028072B" w:rsidRPr="00BD30C6" w:rsidRDefault="006E4663" w:rsidP="00BD30C6">
      <w:pPr>
        <w:jc w:val="both"/>
        <w:rPr>
          <w:lang w:val="ro-RO"/>
        </w:rPr>
      </w:pPr>
      <w:r w:rsidRPr="00BD30C6">
        <w:rPr>
          <w:lang w:val="ro-RO"/>
        </w:rPr>
        <w:t>(4</w:t>
      </w:r>
      <w:r w:rsidR="0028072B" w:rsidRPr="00BD30C6">
        <w:rPr>
          <w:lang w:val="ro-RO"/>
        </w:rPr>
        <w:t xml:space="preserve">) Întreg parteneriatul ia în calcul promovarea principiului egalității de gen în ceea ce privește includerea/participarea elevilor/studenților, astfel încât </w:t>
      </w:r>
      <w:r w:rsidR="00923815" w:rsidRPr="00BD30C6">
        <w:rPr>
          <w:lang w:val="ro-RO"/>
        </w:rPr>
        <w:t>selecția/includerea/participarea la grupul țintă</w:t>
      </w:r>
      <w:r w:rsidR="0028072B" w:rsidRPr="00BD30C6">
        <w:rPr>
          <w:lang w:val="ro-RO"/>
        </w:rPr>
        <w:t xml:space="preserve"> să poată fi accesată în egală măsură, indiferent de gen. Ca atare, metodologia prezentă și procedura de implementare, respectiv </w:t>
      </w:r>
      <w:r w:rsidR="00923815" w:rsidRPr="00BD30C6">
        <w:rPr>
          <w:lang w:val="ro-RO"/>
        </w:rPr>
        <w:t xml:space="preserve">participarea la activitățile dedicate ale proiectului, </w:t>
      </w:r>
      <w:r w:rsidR="0028072B" w:rsidRPr="00BD30C6">
        <w:rPr>
          <w:lang w:val="ro-RO"/>
        </w:rPr>
        <w:t>vor fi construite ținând cont de nevoia asigurării egalității de gen, nediscriminării și incluziunii sociale, fiind bazate pe strânsă cooperare cu operatorii economici cu experiență în învățământul dual și/sau stagii de practică cu persoane vulnerabile.</w:t>
      </w:r>
    </w:p>
    <w:p w14:paraId="19E70C4F" w14:textId="13DCEA63" w:rsidR="0028072B" w:rsidRPr="00BD30C6" w:rsidRDefault="006E4663" w:rsidP="00BD30C6">
      <w:pPr>
        <w:jc w:val="both"/>
        <w:rPr>
          <w:lang w:val="ro-RO"/>
        </w:rPr>
      </w:pPr>
      <w:r w:rsidRPr="00BD30C6">
        <w:rPr>
          <w:lang w:val="ro-RO"/>
        </w:rPr>
        <w:t>(5</w:t>
      </w:r>
      <w:r w:rsidR="0028072B" w:rsidRPr="00BD30C6">
        <w:rPr>
          <w:lang w:val="ro-RO"/>
        </w:rPr>
        <w:t xml:space="preserve">) </w:t>
      </w:r>
      <w:r w:rsidR="00430D58" w:rsidRPr="00BD30C6">
        <w:rPr>
          <w:lang w:val="ro-RO"/>
        </w:rPr>
        <w:t>Întreg parteneriatul/</w:t>
      </w:r>
      <w:r w:rsidR="0028072B" w:rsidRPr="00BD30C6">
        <w:rPr>
          <w:lang w:val="ro-RO"/>
        </w:rPr>
        <w:t>Proiectul are în vedere asigurarea condițiilor care permit accesul și participarea egală a grupului țintă la activitățile proiectului și evitarea oricărei forme de discriminare. În stabilirea grupului țintă și al participanților la toate activitățile proiectului nu se va face nicio excludere sau preferință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 în conformitate cu prevederile O.U.G. nr. 137/2000 privind prevenirea și sancționarea tuturor formelor de discriminare, și a Cartei drepturilor fundamentale a Uniunii Europene.</w:t>
      </w:r>
    </w:p>
    <w:p w14:paraId="4FCFF8E8" w14:textId="0955746E" w:rsidR="00430D58" w:rsidRPr="00BD30C6" w:rsidRDefault="006E4663" w:rsidP="00BD30C6">
      <w:pPr>
        <w:jc w:val="both"/>
        <w:rPr>
          <w:lang w:val="ro-RO"/>
        </w:rPr>
      </w:pPr>
      <w:r w:rsidRPr="00BD30C6">
        <w:rPr>
          <w:lang w:val="ro-RO"/>
        </w:rPr>
        <w:t>(6</w:t>
      </w:r>
      <w:r w:rsidR="00430D58" w:rsidRPr="00BD30C6">
        <w:rPr>
          <w:lang w:val="ro-RO"/>
        </w:rPr>
        <w:t xml:space="preserve">) Întreg parteneriatul/Proiectul va susține activități care vor combate discriminarea pe criterii de gen, etnie, apartenența la o clasă socială defavorizată,  adresându-se inclusiv persoanelor din zone dezavantajate și persoanelor de etnie romă. </w:t>
      </w:r>
    </w:p>
    <w:p w14:paraId="788CBDAF" w14:textId="77777777" w:rsidR="000F60CA" w:rsidRPr="00BD30C6" w:rsidRDefault="000F60CA" w:rsidP="00BD30C6">
      <w:pPr>
        <w:jc w:val="both"/>
        <w:rPr>
          <w:lang w:val="ro-RO"/>
        </w:rPr>
      </w:pPr>
    </w:p>
    <w:p w14:paraId="4A55E7DF" w14:textId="7A1AA5A8" w:rsidR="000F60CA" w:rsidRPr="00BD30C6" w:rsidRDefault="008D55F1" w:rsidP="00BD30C6">
      <w:pPr>
        <w:jc w:val="both"/>
        <w:rPr>
          <w:lang w:val="ro-RO"/>
        </w:rPr>
      </w:pPr>
      <w:r w:rsidRPr="00BD30C6">
        <w:rPr>
          <w:lang w:val="ro-RO"/>
        </w:rPr>
        <w:t>Art. 11</w:t>
      </w:r>
    </w:p>
    <w:p w14:paraId="5CAD353F" w14:textId="60876C83" w:rsidR="000F60CA" w:rsidRPr="00BD30C6" w:rsidRDefault="000F60CA" w:rsidP="00BD30C6">
      <w:pPr>
        <w:jc w:val="both"/>
        <w:rPr>
          <w:lang w:val="ro-RO"/>
        </w:rPr>
      </w:pPr>
      <w:r w:rsidRPr="00BD30C6">
        <w:rPr>
          <w:lang w:val="ro-RO"/>
        </w:rPr>
        <w:t xml:space="preserve">(1) </w:t>
      </w:r>
      <w:r w:rsidRPr="00BD30C6">
        <w:rPr>
          <w:bCs/>
          <w:iCs/>
          <w:lang w:val="ro-RO"/>
        </w:rPr>
        <w:t xml:space="preserve">Partenerii de consorțiu/proiect </w:t>
      </w:r>
      <w:r w:rsidRPr="00BD30C6">
        <w:rPr>
          <w:lang w:val="ro-RO"/>
        </w:rPr>
        <w:t xml:space="preserve">informează toți părinții/persoanele interesate cu privire la criteriile, condițiile și metodologia de </w:t>
      </w:r>
      <w:r w:rsidR="006E4663" w:rsidRPr="00BD30C6">
        <w:rPr>
          <w:lang w:val="ro-RO"/>
        </w:rPr>
        <w:t>includere/selecție în grupul țintă</w:t>
      </w:r>
      <w:r w:rsidRPr="00BD30C6">
        <w:rPr>
          <w:lang w:val="ro-RO"/>
        </w:rPr>
        <w:t>.</w:t>
      </w:r>
    </w:p>
    <w:p w14:paraId="7BE0868D" w14:textId="172C294F" w:rsidR="000F60CA" w:rsidRPr="00BD30C6" w:rsidRDefault="000F60CA" w:rsidP="00BD30C6">
      <w:pPr>
        <w:jc w:val="both"/>
        <w:rPr>
          <w:bCs/>
          <w:iCs/>
          <w:lang w:val="ro-RO"/>
        </w:rPr>
      </w:pPr>
      <w:r w:rsidRPr="00BD30C6">
        <w:rPr>
          <w:lang w:val="ro-RO"/>
        </w:rPr>
        <w:t xml:space="preserve">(2) </w:t>
      </w:r>
      <w:r w:rsidRPr="00BD30C6">
        <w:rPr>
          <w:bCs/>
          <w:iCs/>
          <w:lang w:val="ro-RO"/>
        </w:rPr>
        <w:t xml:space="preserve">Partenerii de consorțiu/proiect au obligația de a posta pe site-urile proprii toate informațiile legate de metodologia de </w:t>
      </w:r>
      <w:r w:rsidR="006E4663" w:rsidRPr="00BD30C6">
        <w:rPr>
          <w:bCs/>
          <w:iCs/>
          <w:lang w:val="ro-RO"/>
        </w:rPr>
        <w:t>selecție a grupului țintă</w:t>
      </w:r>
      <w:r w:rsidRPr="00BD30C6">
        <w:rPr>
          <w:bCs/>
          <w:iCs/>
          <w:lang w:val="ro-RO"/>
        </w:rPr>
        <w:t xml:space="preserve"> din cadrul proiectului, respectiv de a prelua orice sugestii și propuneri venite din partea grupului țintă cu privire la îmbunătățirea procesului de </w:t>
      </w:r>
      <w:r w:rsidR="006E4663" w:rsidRPr="00BD30C6">
        <w:rPr>
          <w:bCs/>
          <w:iCs/>
          <w:lang w:val="ro-RO"/>
        </w:rPr>
        <w:t>selecție</w:t>
      </w:r>
      <w:r w:rsidRPr="00BD30C6">
        <w:rPr>
          <w:bCs/>
          <w:iCs/>
          <w:lang w:val="ro-RO"/>
        </w:rPr>
        <w:t xml:space="preserve">. </w:t>
      </w:r>
    </w:p>
    <w:p w14:paraId="69226301" w14:textId="77777777" w:rsidR="00082050" w:rsidRPr="00BD30C6" w:rsidRDefault="00082050" w:rsidP="00BD30C6">
      <w:pPr>
        <w:jc w:val="both"/>
        <w:rPr>
          <w:lang w:val="ro-RO"/>
        </w:rPr>
      </w:pPr>
    </w:p>
    <w:p w14:paraId="040D74DB" w14:textId="72DB0950" w:rsidR="00DA2B21" w:rsidRPr="00BD30C6" w:rsidRDefault="008D55F1" w:rsidP="00BD30C6">
      <w:pPr>
        <w:jc w:val="both"/>
        <w:rPr>
          <w:lang w:val="ro-RO"/>
        </w:rPr>
      </w:pPr>
      <w:r w:rsidRPr="00BD30C6">
        <w:rPr>
          <w:lang w:val="ro-RO"/>
        </w:rPr>
        <w:t>Art. 12</w:t>
      </w:r>
    </w:p>
    <w:p w14:paraId="134899C1" w14:textId="685AE043" w:rsidR="00DA2B21" w:rsidRPr="00BD30C6" w:rsidRDefault="00DA2B21" w:rsidP="00BD30C6">
      <w:pPr>
        <w:jc w:val="both"/>
        <w:rPr>
          <w:lang w:val="ro-RO"/>
        </w:rPr>
      </w:pPr>
      <w:r w:rsidRPr="00BD30C6">
        <w:rPr>
          <w:lang w:val="ro-RO"/>
        </w:rPr>
        <w:t xml:space="preserve">(1) Prezenta metodologie intră în vigoare la data </w:t>
      </w:r>
      <w:r w:rsidR="00082050" w:rsidRPr="00BD30C6">
        <w:rPr>
          <w:lang w:val="ro-RO"/>
        </w:rPr>
        <w:t>aprobării acesteia în cadrul Consiliului Director al Consorțiului pentru învățământ dual Maramureș</w:t>
      </w:r>
      <w:r w:rsidR="00043ECA" w:rsidRPr="00BD30C6">
        <w:rPr>
          <w:lang w:val="ro-RO"/>
        </w:rPr>
        <w:t xml:space="preserve"> și are aplicabilitate pe toată durata de implementare a proiectului </w:t>
      </w:r>
      <w:r w:rsidR="00043ECA" w:rsidRPr="00BD30C6">
        <w:rPr>
          <w:bCs/>
          <w:iCs/>
          <w:lang w:val="ro-RO"/>
        </w:rPr>
        <w:t>„Dezvoltarea consorțiului regional integrat pentru învățământ dual Maramureș, construirea și dotarea campusului profesional integrat Maramureș”</w:t>
      </w:r>
      <w:r w:rsidRPr="00BD30C6">
        <w:rPr>
          <w:lang w:val="ro-RO"/>
        </w:rPr>
        <w:t xml:space="preserve">. Prin </w:t>
      </w:r>
      <w:r w:rsidR="00082050" w:rsidRPr="00BD30C6">
        <w:rPr>
          <w:lang w:val="ro-RO"/>
        </w:rPr>
        <w:t>aprobarea</w:t>
      </w:r>
      <w:r w:rsidRPr="00BD30C6">
        <w:rPr>
          <w:lang w:val="ro-RO"/>
        </w:rPr>
        <w:t xml:space="preserve"> metodologiei, partenerii confirmă acceptarea tuturor clauzelor consemnate în cuprinsul acesteia.</w:t>
      </w:r>
    </w:p>
    <w:p w14:paraId="633F2A52" w14:textId="77777777" w:rsidR="00DA2B21" w:rsidRPr="00BD30C6" w:rsidRDefault="00DA2B21" w:rsidP="00BD30C6">
      <w:pPr>
        <w:jc w:val="both"/>
        <w:rPr>
          <w:lang w:val="ro-RO"/>
        </w:rPr>
      </w:pPr>
      <w:r w:rsidRPr="00BD30C6">
        <w:rPr>
          <w:lang w:val="ro-RO"/>
        </w:rPr>
        <w:t>(2) Partenerii au dreptul de a conveni modificarea clauzelor prezentei metodologii, în limitele dispozițiilor prevăzute de înscrisurile și actele normative în vigoare aplicabile.</w:t>
      </w:r>
    </w:p>
    <w:p w14:paraId="09478840" w14:textId="77777777" w:rsidR="00DA2B21" w:rsidRPr="00BD30C6" w:rsidRDefault="00DA2B21" w:rsidP="00BD30C6">
      <w:pPr>
        <w:jc w:val="both"/>
        <w:rPr>
          <w:lang w:val="ro-RO"/>
        </w:rPr>
      </w:pPr>
      <w:r w:rsidRPr="00BD30C6">
        <w:rPr>
          <w:lang w:val="ro-RO"/>
        </w:rPr>
        <w:t>(3) Prezenta metodologie se comunică tuturor partenerilor din cadrul Consorțiului pentru învățământ dual Maramureș.</w:t>
      </w:r>
    </w:p>
    <w:p w14:paraId="1842A76A" w14:textId="2CB5E92D" w:rsidR="00DA2B21" w:rsidRPr="00BD30C6" w:rsidRDefault="00DA2B21" w:rsidP="00BD30C6">
      <w:pPr>
        <w:jc w:val="both"/>
        <w:rPr>
          <w:lang w:val="ro-RO"/>
        </w:rPr>
      </w:pPr>
    </w:p>
    <w:p w14:paraId="141724AC" w14:textId="77777777" w:rsidR="006E4663" w:rsidRPr="00BD30C6" w:rsidRDefault="006E4663" w:rsidP="00BD30C6">
      <w:pPr>
        <w:jc w:val="both"/>
        <w:rPr>
          <w:lang w:val="ro-RO"/>
        </w:rPr>
      </w:pPr>
    </w:p>
    <w:p w14:paraId="501D4EC5" w14:textId="015A5052" w:rsidR="006A2E6D" w:rsidRPr="00BD30C6" w:rsidRDefault="00E0072D" w:rsidP="00BD30C6">
      <w:pPr>
        <w:autoSpaceDE w:val="0"/>
        <w:autoSpaceDN w:val="0"/>
        <w:adjustRightInd w:val="0"/>
        <w:jc w:val="both"/>
        <w:rPr>
          <w:b/>
          <w:bCs/>
          <w:iCs/>
          <w:lang w:val="ro-RO"/>
        </w:rPr>
      </w:pPr>
      <w:r w:rsidRPr="00BD30C6">
        <w:rPr>
          <w:b/>
          <w:bCs/>
          <w:iCs/>
          <w:lang w:val="ro-RO"/>
        </w:rPr>
        <w:t>Prelucrarea datelor cu caracter personal</w:t>
      </w:r>
    </w:p>
    <w:p w14:paraId="0F63BD6D" w14:textId="7E69B31B" w:rsidR="00603400" w:rsidRPr="00BD30C6" w:rsidRDefault="000F60CA" w:rsidP="00BD30C6">
      <w:pPr>
        <w:autoSpaceDE w:val="0"/>
        <w:autoSpaceDN w:val="0"/>
        <w:adjustRightInd w:val="0"/>
        <w:jc w:val="both"/>
        <w:rPr>
          <w:lang w:val="ro-RO"/>
        </w:rPr>
      </w:pPr>
      <w:r w:rsidRPr="00BD30C6">
        <w:rPr>
          <w:lang w:val="ro-RO"/>
        </w:rPr>
        <w:t>Art. 1</w:t>
      </w:r>
      <w:r w:rsidR="008D55F1" w:rsidRPr="00BD30C6">
        <w:rPr>
          <w:lang w:val="ro-RO"/>
        </w:rPr>
        <w:t>3</w:t>
      </w:r>
    </w:p>
    <w:p w14:paraId="0066BA9F" w14:textId="77777777" w:rsidR="00603400" w:rsidRPr="00BD30C6" w:rsidRDefault="0041276C" w:rsidP="00BD30C6">
      <w:pPr>
        <w:autoSpaceDE w:val="0"/>
        <w:autoSpaceDN w:val="0"/>
        <w:adjustRightInd w:val="0"/>
        <w:jc w:val="both"/>
        <w:rPr>
          <w:lang w:val="ro-RO"/>
        </w:rPr>
      </w:pPr>
      <w:r w:rsidRPr="00BD30C6">
        <w:rPr>
          <w:lang w:val="ro-RO"/>
        </w:rPr>
        <w:t xml:space="preserve">(1) </w:t>
      </w:r>
      <w:r w:rsidR="00603400" w:rsidRPr="00BD30C6">
        <w:rPr>
          <w:lang w:val="ro-RO"/>
        </w:rPr>
        <w:t>În aplicarea normelor prezentei metodologii, partenerii din cadrul consorțiului asigură respectarea tuturor dispozițiilor legale privind protecția datelor cu caracter personal. Datele cu caracter personal, așa cum sunt clasificate în Regulamentul (UE) nr. 679/2016, vor fi prelucrate în acord cu legislația în vigoare, în scopul și temeiul legal pentru care s-a perfectat prezenta metodologie.</w:t>
      </w:r>
    </w:p>
    <w:p w14:paraId="001205D6" w14:textId="77777777" w:rsidR="0041276C" w:rsidRPr="00BD30C6" w:rsidRDefault="0041276C" w:rsidP="00BD30C6">
      <w:pPr>
        <w:autoSpaceDE w:val="0"/>
        <w:autoSpaceDN w:val="0"/>
        <w:adjustRightInd w:val="0"/>
        <w:jc w:val="both"/>
        <w:rPr>
          <w:lang w:val="ro-RO"/>
        </w:rPr>
      </w:pPr>
      <w:r w:rsidRPr="00BD30C6">
        <w:rPr>
          <w:lang w:val="ro-RO"/>
        </w:rPr>
        <w:t xml:space="preserve">(2) Consiliul Judeţean Maramureș este operator de date cu caracter personal și în acest sens va administra în condiții de siguranță și numai pentru scopurile stabilite, datele furnizate de persoanele vizate de proiect </w:t>
      </w:r>
      <w:r w:rsidRPr="00BD30C6">
        <w:rPr>
          <w:lang w:val="ro-RO"/>
        </w:rPr>
        <w:lastRenderedPageBreak/>
        <w:t xml:space="preserve">în conformitate cu dispozițiile actului normativ menționat și a Legii nr. 506/2004 privind prelucrarea datelor cu caracter personal și protecția vieții private în sectorul comunicațiilor electronice. </w:t>
      </w:r>
    </w:p>
    <w:p w14:paraId="4E768C54" w14:textId="77777777" w:rsidR="0012151D" w:rsidRPr="00BD30C6" w:rsidRDefault="0041276C" w:rsidP="00BD30C6">
      <w:pPr>
        <w:autoSpaceDE w:val="0"/>
        <w:autoSpaceDN w:val="0"/>
        <w:adjustRightInd w:val="0"/>
        <w:jc w:val="both"/>
        <w:rPr>
          <w:lang w:val="ro-RO"/>
        </w:rPr>
      </w:pPr>
      <w:r w:rsidRPr="00BD30C6">
        <w:rPr>
          <w:lang w:val="ro-RO"/>
        </w:rPr>
        <w:t xml:space="preserve">(3) Scopul colectării datelor personale îl constituie îndeplinirea procedurilor și întocmirea actelor solicitate, respectiv implementarea proiectului/contractului de finanțare </w:t>
      </w:r>
      <w:r w:rsidRPr="00BD30C6">
        <w:rPr>
          <w:bCs/>
          <w:iCs/>
          <w:lang w:val="ro-RO"/>
        </w:rPr>
        <w:t>„Dezvoltarea consorțiului regional integrat pentru învățământ dual Maramureș, construirea și dotarea campusului profesional integrat Maramureș”</w:t>
      </w:r>
      <w:r w:rsidRPr="00BD30C6">
        <w:rPr>
          <w:lang w:val="ro-RO"/>
        </w:rPr>
        <w:t>.</w:t>
      </w:r>
    </w:p>
    <w:p w14:paraId="34F25376" w14:textId="77777777" w:rsidR="0041276C" w:rsidRPr="00BD30C6" w:rsidRDefault="0012151D" w:rsidP="00BD30C6">
      <w:pPr>
        <w:autoSpaceDE w:val="0"/>
        <w:autoSpaceDN w:val="0"/>
        <w:adjustRightInd w:val="0"/>
        <w:jc w:val="both"/>
        <w:rPr>
          <w:b/>
          <w:bCs/>
          <w:iCs/>
          <w:lang w:val="ro-RO"/>
        </w:rPr>
      </w:pPr>
      <w:r w:rsidRPr="00BD30C6">
        <w:rPr>
          <w:lang w:val="ro-RO"/>
        </w:rPr>
        <w:t>(4)</w:t>
      </w:r>
      <w:r w:rsidR="0041276C" w:rsidRPr="00BD30C6">
        <w:rPr>
          <w:lang w:val="ro-RO"/>
        </w:rPr>
        <w:t xml:space="preserve"> </w:t>
      </w:r>
      <w:r w:rsidRPr="00BD30C6">
        <w:rPr>
          <w:lang w:val="ro-RO"/>
        </w:rPr>
        <w:t>Datele cu caracter personal ale grupului țintă nu pot fi prelucrate și publicate/utilizate decât cu informarea prealabilă a acestora asupra scopului prelucrării sau publicării/utilizării și obținerea consimțământului acestora, în condițiile legii.</w:t>
      </w:r>
      <w:r w:rsidR="00E0072D" w:rsidRPr="00BD30C6">
        <w:rPr>
          <w:lang w:val="ro-RO"/>
        </w:rPr>
        <w:t xml:space="preserve"> În acest sens toate persoanele incluse în grupul țintă vor completa un Acord cu privire la prelucrarea datelor cu caracter personal.</w:t>
      </w:r>
    </w:p>
    <w:p w14:paraId="4F78AAFC" w14:textId="77777777" w:rsidR="0041276C" w:rsidRPr="00BD30C6" w:rsidRDefault="0012151D" w:rsidP="00BD30C6">
      <w:pPr>
        <w:autoSpaceDE w:val="0"/>
        <w:autoSpaceDN w:val="0"/>
        <w:adjustRightInd w:val="0"/>
        <w:jc w:val="both"/>
        <w:rPr>
          <w:strike/>
          <w:color w:val="FF0000"/>
          <w:lang w:val="ro-RO"/>
        </w:rPr>
      </w:pPr>
      <w:r w:rsidRPr="00BD30C6">
        <w:rPr>
          <w:lang w:val="ro-RO"/>
        </w:rPr>
        <w:t>(5</w:t>
      </w:r>
      <w:r w:rsidR="0041276C" w:rsidRPr="00BD30C6">
        <w:rPr>
          <w:lang w:val="ro-RO"/>
        </w:rPr>
        <w:t>) Refuzul de a furniza operatorului datele personale necesare atrage imposibilitatea prestării serviciilor incluse în proiect. Informațiile înregistrate sunt destinate utilizării, în calitate de operator, de către Consiliul Judeţean Maramureș, respectiv comunicarea acestora către Coordonatorul de Reformă – Ministerul Educației, în vederea îndeplinirii obligațiilor din proiectul anterior menționat.</w:t>
      </w:r>
    </w:p>
    <w:p w14:paraId="63446C92" w14:textId="77777777" w:rsidR="00A021A6" w:rsidRPr="00BD30C6" w:rsidRDefault="00A021A6" w:rsidP="00BD30C6">
      <w:pPr>
        <w:autoSpaceDE w:val="0"/>
        <w:autoSpaceDN w:val="0"/>
        <w:adjustRightInd w:val="0"/>
        <w:jc w:val="both"/>
        <w:rPr>
          <w:lang w:val="ro-RO"/>
        </w:rPr>
      </w:pPr>
    </w:p>
    <w:p w14:paraId="530613E0" w14:textId="77777777" w:rsidR="004E2696" w:rsidRPr="00BD30C6" w:rsidRDefault="004E2696" w:rsidP="00BD30C6">
      <w:pPr>
        <w:autoSpaceDE w:val="0"/>
        <w:autoSpaceDN w:val="0"/>
        <w:adjustRightInd w:val="0"/>
        <w:ind w:firstLine="720"/>
        <w:jc w:val="both"/>
        <w:rPr>
          <w:lang w:val="ro-RO"/>
        </w:rPr>
      </w:pPr>
    </w:p>
    <w:p w14:paraId="2B35555D" w14:textId="77777777" w:rsidR="004E2696" w:rsidRPr="00BD30C6" w:rsidRDefault="004E2696" w:rsidP="00BD30C6">
      <w:pPr>
        <w:autoSpaceDE w:val="0"/>
        <w:autoSpaceDN w:val="0"/>
        <w:adjustRightInd w:val="0"/>
        <w:rPr>
          <w:bCs/>
          <w:lang w:val="ro-RO"/>
        </w:rPr>
      </w:pPr>
      <w:bookmarkStart w:id="0" w:name="_GoBack"/>
      <w:bookmarkEnd w:id="0"/>
    </w:p>
    <w:p w14:paraId="38189439" w14:textId="77777777" w:rsidR="004E2696" w:rsidRPr="00BD30C6" w:rsidRDefault="004E2696" w:rsidP="00BD30C6">
      <w:pPr>
        <w:autoSpaceDE w:val="0"/>
        <w:autoSpaceDN w:val="0"/>
        <w:adjustRightInd w:val="0"/>
        <w:rPr>
          <w:lang w:val="ro-RO"/>
        </w:rPr>
      </w:pPr>
    </w:p>
    <w:p w14:paraId="21FB1478" w14:textId="77777777" w:rsidR="009025E8" w:rsidRPr="00BD30C6" w:rsidRDefault="009025E8" w:rsidP="00BD30C6">
      <w:pPr>
        <w:jc w:val="both"/>
        <w:rPr>
          <w:lang w:val="ro-RO"/>
        </w:rPr>
      </w:pPr>
    </w:p>
    <w:p w14:paraId="384CF731" w14:textId="77777777" w:rsidR="00E3191A" w:rsidRPr="00BD30C6" w:rsidRDefault="00E3191A" w:rsidP="00BD30C6">
      <w:pPr>
        <w:jc w:val="both"/>
        <w:rPr>
          <w:lang w:val="ro-RO" w:eastAsia="ro-RO"/>
        </w:rPr>
      </w:pPr>
      <w:r w:rsidRPr="00BD30C6">
        <w:rPr>
          <w:lang w:val="ro-RO" w:eastAsia="ro-RO"/>
        </w:rPr>
        <w:t xml:space="preserve">         </w:t>
      </w:r>
    </w:p>
    <w:p w14:paraId="7BB3E418" w14:textId="77777777" w:rsidR="00E3191A" w:rsidRPr="00BD30C6" w:rsidRDefault="00E3191A" w:rsidP="00BD30C6">
      <w:pPr>
        <w:rPr>
          <w:rFonts w:eastAsia="Calibri"/>
          <w:lang w:val="ro-RO"/>
        </w:rPr>
      </w:pPr>
    </w:p>
    <w:p w14:paraId="3F426FFE" w14:textId="77777777" w:rsidR="00E3191A" w:rsidRPr="00BD30C6" w:rsidRDefault="00E3191A" w:rsidP="00BD30C6">
      <w:pPr>
        <w:rPr>
          <w:rFonts w:eastAsia="Calibri"/>
          <w:lang w:val="ro-RO"/>
        </w:rPr>
      </w:pPr>
    </w:p>
    <w:sectPr w:rsidR="00E3191A" w:rsidRPr="00BD30C6" w:rsidSect="00EF3F88">
      <w:headerReference w:type="default" r:id="rId10"/>
      <w:footerReference w:type="default" r:id="rId11"/>
      <w:pgSz w:w="11906" w:h="16838"/>
      <w:pgMar w:top="1440" w:right="836" w:bottom="1080" w:left="1080" w:header="2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024A2" w14:textId="77777777" w:rsidR="001C763D" w:rsidRDefault="001C763D" w:rsidP="005C242D">
      <w:r>
        <w:separator/>
      </w:r>
    </w:p>
  </w:endnote>
  <w:endnote w:type="continuationSeparator" w:id="0">
    <w:p w14:paraId="5460A7FC" w14:textId="77777777" w:rsidR="001C763D" w:rsidRDefault="001C763D" w:rsidP="005C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tillium Web">
    <w:altName w:val="Courier New"/>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Open Sans">
    <w:altName w:val="Times New Roman"/>
    <w:charset w:val="EE"/>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A5C8" w14:textId="77777777" w:rsidR="00182507" w:rsidRDefault="00182507" w:rsidP="00C107F4">
    <w:pPr>
      <w:ind w:left="708" w:firstLine="708"/>
      <w:rPr>
        <w:rFonts w:ascii="Open Sans" w:hAnsi="Open Sans" w:cs="Open Sans"/>
        <w:b/>
        <w:color w:val="365F91"/>
        <w:sz w:val="16"/>
        <w:szCs w:val="16"/>
        <w:lang w:val="it-IT"/>
      </w:rPr>
    </w:pPr>
  </w:p>
  <w:p w14:paraId="10E7999D" w14:textId="77777777" w:rsidR="00EF3F88" w:rsidRPr="000007DA" w:rsidRDefault="00EF3F88" w:rsidP="00EF3F88">
    <w:pPr>
      <w:pStyle w:val="Footer"/>
      <w:rPr>
        <w:rFonts w:ascii="Trebuchet MS" w:hAnsi="Trebuchet MS"/>
        <w:b/>
        <w:bCs/>
        <w:color w:val="1F497D" w:themeColor="text2"/>
        <w:sz w:val="16"/>
        <w:szCs w:val="16"/>
      </w:rPr>
    </w:pPr>
    <w:r w:rsidRPr="000007DA">
      <w:rPr>
        <w:rFonts w:ascii="Trebuchet MS" w:hAnsi="Trebuchet MS"/>
        <w:sz w:val="16"/>
        <w:szCs w:val="16"/>
      </w:rPr>
      <w:t xml:space="preserve">PNRR: </w:t>
    </w:r>
    <w:proofErr w:type="spellStart"/>
    <w:r w:rsidRPr="000007DA">
      <w:rPr>
        <w:rFonts w:ascii="Trebuchet MS" w:hAnsi="Trebuchet MS"/>
        <w:sz w:val="16"/>
        <w:szCs w:val="16"/>
      </w:rPr>
      <w:t>Finanțat</w:t>
    </w:r>
    <w:proofErr w:type="spellEnd"/>
    <w:r w:rsidRPr="000007DA">
      <w:rPr>
        <w:rFonts w:ascii="Trebuchet MS" w:hAnsi="Trebuchet MS"/>
        <w:sz w:val="16"/>
        <w:szCs w:val="16"/>
      </w:rPr>
      <w:t xml:space="preserve"> de </w:t>
    </w:r>
    <w:proofErr w:type="spellStart"/>
    <w:r w:rsidRPr="000007DA">
      <w:rPr>
        <w:rFonts w:ascii="Trebuchet MS" w:hAnsi="Trebuchet MS"/>
        <w:sz w:val="16"/>
        <w:szCs w:val="16"/>
      </w:rPr>
      <w:t>Uniunea</w:t>
    </w:r>
    <w:proofErr w:type="spellEnd"/>
    <w:r w:rsidRPr="000007DA">
      <w:rPr>
        <w:rFonts w:ascii="Trebuchet MS" w:hAnsi="Trebuchet MS"/>
        <w:sz w:val="16"/>
        <w:szCs w:val="16"/>
      </w:rPr>
      <w:t xml:space="preserve"> </w:t>
    </w:r>
    <w:proofErr w:type="spellStart"/>
    <w:r w:rsidRPr="000007DA">
      <w:rPr>
        <w:rFonts w:ascii="Trebuchet MS" w:hAnsi="Trebuchet MS"/>
        <w:sz w:val="16"/>
        <w:szCs w:val="16"/>
      </w:rPr>
      <w:t>Europeană</w:t>
    </w:r>
    <w:proofErr w:type="spellEnd"/>
    <w:r w:rsidRPr="000007DA">
      <w:rPr>
        <w:rFonts w:ascii="Trebuchet MS" w:hAnsi="Trebuchet MS"/>
        <w:sz w:val="16"/>
        <w:szCs w:val="16"/>
      </w:rPr>
      <w:t xml:space="preserve"> – UrmătoareaGenerațieUE</w:t>
    </w:r>
    <w:r w:rsidRPr="000007DA">
      <w:rPr>
        <w:rFonts w:ascii="Trebuchet MS" w:hAnsi="Trebuchet MS"/>
        <w:b/>
        <w:bCs/>
        <w:color w:val="1F497D" w:themeColor="text2"/>
        <w:sz w:val="16"/>
        <w:szCs w:val="16"/>
      </w:rPr>
      <w:t xml:space="preserve"> </w:t>
    </w:r>
  </w:p>
  <w:p w14:paraId="1FFCD91B" w14:textId="77777777" w:rsidR="00EF3F88" w:rsidRPr="000007DA" w:rsidRDefault="001C763D" w:rsidP="00EF3F88">
    <w:pPr>
      <w:pStyle w:val="Footer"/>
      <w:rPr>
        <w:rFonts w:ascii="Trebuchet MS" w:hAnsi="Trebuchet MS"/>
        <w:b/>
        <w:bCs/>
        <w:color w:val="1F497D" w:themeColor="text2"/>
        <w:sz w:val="16"/>
        <w:szCs w:val="16"/>
      </w:rPr>
    </w:pPr>
    <w:hyperlink r:id="rId1" w:history="1">
      <w:r w:rsidR="00EF3F88" w:rsidRPr="000007DA">
        <w:rPr>
          <w:rStyle w:val="Hyperlink"/>
          <w:rFonts w:ascii="Trebuchet MS" w:hAnsi="Trebuchet MS"/>
          <w:sz w:val="16"/>
          <w:szCs w:val="16"/>
        </w:rPr>
        <w:t>https://mfe.gov.ro/pnrr/</w:t>
      </w:r>
    </w:hyperlink>
  </w:p>
  <w:p w14:paraId="422195B5" w14:textId="77777777" w:rsidR="00EF3F88" w:rsidRDefault="001C763D" w:rsidP="00EF3F88">
    <w:pPr>
      <w:ind w:left="4230" w:hanging="4248"/>
      <w:rPr>
        <w:rFonts w:ascii="Trebuchet MS" w:hAnsi="Trebuchet MS"/>
        <w:sz w:val="16"/>
        <w:szCs w:val="16"/>
      </w:rPr>
    </w:pPr>
    <w:hyperlink r:id="rId2" w:history="1">
      <w:r w:rsidR="00EF3F88" w:rsidRPr="009C109D">
        <w:rPr>
          <w:rStyle w:val="Hyperlink"/>
          <w:rFonts w:ascii="Trebuchet MS" w:hAnsi="Trebuchet MS"/>
          <w:sz w:val="16"/>
          <w:szCs w:val="16"/>
        </w:rPr>
        <w:t>https://www.facebook.com/PNRROficial</w:t>
      </w:r>
    </w:hyperlink>
  </w:p>
  <w:p w14:paraId="1D7923BD" w14:textId="77777777" w:rsidR="00D62DBE" w:rsidRPr="009250F7" w:rsidRDefault="00EF3F88" w:rsidP="003123FE">
    <w:pPr>
      <w:ind w:left="4230" w:hanging="4248"/>
      <w:rPr>
        <w:rFonts w:ascii="Open Sans" w:hAnsi="Open Sans" w:cs="Open Sans"/>
        <w:sz w:val="16"/>
        <w:szCs w:val="16"/>
        <w:lang w:val="ro-RO"/>
      </w:rPr>
    </w:pPr>
    <w:r w:rsidRPr="00EF3F88">
      <w:rPr>
        <w:rFonts w:ascii="Trebuchet MS" w:hAnsi="Trebuchet MS"/>
        <w:sz w:val="16"/>
        <w:szCs w:val="16"/>
      </w:rPr>
      <w:tab/>
    </w:r>
    <w:r w:rsidRPr="00EF3F88">
      <w:rPr>
        <w:rFonts w:ascii="Trebuchet MS" w:hAnsi="Trebuchet MS"/>
        <w:sz w:val="16"/>
        <w:szCs w:val="16"/>
      </w:rPr>
      <w:tab/>
    </w:r>
    <w:r w:rsidRPr="00EF3F88">
      <w:rPr>
        <w:rFonts w:ascii="Trebuchet MS" w:hAnsi="Trebuchet MS"/>
        <w:sz w:val="16"/>
        <w:szCs w:val="16"/>
      </w:rPr>
      <w:tab/>
    </w:r>
    <w:r w:rsidRPr="00EF3F88">
      <w:rPr>
        <w:rFonts w:ascii="Trebuchet MS" w:hAnsi="Trebuchet MS"/>
        <w:sz w:val="16"/>
        <w:szCs w:val="16"/>
      </w:rPr>
      <w:tab/>
    </w:r>
  </w:p>
  <w:p w14:paraId="4B5CBB1D" w14:textId="77777777" w:rsidR="00D62DBE" w:rsidRDefault="00D62DBE" w:rsidP="00C107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164F" w14:textId="77777777" w:rsidR="008438D2" w:rsidRDefault="008438D2" w:rsidP="00C107F4">
    <w:pPr>
      <w:ind w:left="708" w:firstLine="708"/>
      <w:rPr>
        <w:rFonts w:ascii="Open Sans" w:hAnsi="Open Sans" w:cs="Open Sans"/>
        <w:b/>
        <w:color w:val="365F91"/>
        <w:sz w:val="16"/>
        <w:szCs w:val="16"/>
        <w:lang w:val="it-IT"/>
      </w:rPr>
    </w:pPr>
  </w:p>
  <w:p w14:paraId="0B1DB3F0" w14:textId="77777777" w:rsidR="008438D2" w:rsidRPr="009250F7" w:rsidRDefault="008438D2" w:rsidP="003123FE">
    <w:pPr>
      <w:ind w:left="4230" w:hanging="4248"/>
      <w:rPr>
        <w:rFonts w:ascii="Open Sans" w:hAnsi="Open Sans" w:cs="Open Sans"/>
        <w:sz w:val="16"/>
        <w:szCs w:val="16"/>
        <w:lang w:val="ro-RO"/>
      </w:rPr>
    </w:pPr>
    <w:r w:rsidRPr="00EF3F88">
      <w:rPr>
        <w:rFonts w:ascii="Trebuchet MS" w:hAnsi="Trebuchet MS"/>
        <w:sz w:val="16"/>
        <w:szCs w:val="16"/>
      </w:rPr>
      <w:t xml:space="preserve">      </w:t>
    </w:r>
    <w:r w:rsidRPr="00EF3F88">
      <w:rPr>
        <w:rFonts w:ascii="Trebuchet MS" w:hAnsi="Trebuchet MS"/>
        <w:sz w:val="16"/>
        <w:szCs w:val="16"/>
      </w:rPr>
      <w:tab/>
    </w:r>
    <w:r w:rsidRPr="00EF3F88">
      <w:rPr>
        <w:rFonts w:ascii="Trebuchet MS" w:hAnsi="Trebuchet MS"/>
        <w:sz w:val="16"/>
        <w:szCs w:val="16"/>
      </w:rPr>
      <w:tab/>
    </w:r>
    <w:r w:rsidRPr="00EF3F88">
      <w:rPr>
        <w:rFonts w:ascii="Trebuchet MS" w:hAnsi="Trebuchet MS"/>
        <w:sz w:val="16"/>
        <w:szCs w:val="16"/>
      </w:rPr>
      <w:tab/>
    </w:r>
    <w:r w:rsidRPr="00EF3F88">
      <w:rPr>
        <w:rFonts w:ascii="Trebuchet MS" w:hAnsi="Trebuchet MS"/>
        <w:sz w:val="16"/>
        <w:szCs w:val="16"/>
      </w:rPr>
      <w:tab/>
    </w:r>
  </w:p>
  <w:p w14:paraId="0D8CAC7F" w14:textId="77777777" w:rsidR="008438D2" w:rsidRDefault="008438D2" w:rsidP="00C107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7AA8" w14:textId="77777777" w:rsidR="001C763D" w:rsidRDefault="001C763D" w:rsidP="005C242D">
      <w:r>
        <w:separator/>
      </w:r>
    </w:p>
  </w:footnote>
  <w:footnote w:type="continuationSeparator" w:id="0">
    <w:p w14:paraId="2341677F" w14:textId="77777777" w:rsidR="001C763D" w:rsidRDefault="001C763D" w:rsidP="005C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710" w14:textId="77777777" w:rsidR="00C107F4" w:rsidRPr="00C107F4" w:rsidRDefault="008E0D27" w:rsidP="003123FE">
    <w:pPr>
      <w:tabs>
        <w:tab w:val="center" w:pos="4465"/>
        <w:tab w:val="right" w:pos="8930"/>
      </w:tabs>
      <w:jc w:val="center"/>
      <w:rPr>
        <w:sz w:val="22"/>
        <w:szCs w:val="22"/>
      </w:rPr>
    </w:pPr>
    <w:r>
      <w:rPr>
        <w:noProof/>
        <w:lang w:val="ro-RO" w:eastAsia="ro-RO"/>
      </w:rPr>
      <w:drawing>
        <wp:inline distT="0" distB="0" distL="0" distR="0" wp14:anchorId="0845E5EF" wp14:editId="7C92B419">
          <wp:extent cx="6510617" cy="65214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1496" cy="65724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B94F" w14:textId="77777777" w:rsidR="008438D2" w:rsidRPr="00C107F4" w:rsidRDefault="008438D2" w:rsidP="003123FE">
    <w:pPr>
      <w:tabs>
        <w:tab w:val="center" w:pos="4465"/>
        <w:tab w:val="right" w:pos="8930"/>
      </w:tab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45B"/>
    <w:multiLevelType w:val="hybridMultilevel"/>
    <w:tmpl w:val="9F68CFEE"/>
    <w:lvl w:ilvl="0" w:tplc="283033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A3E8A"/>
    <w:multiLevelType w:val="hybridMultilevel"/>
    <w:tmpl w:val="05D87B9E"/>
    <w:lvl w:ilvl="0" w:tplc="40765A18">
      <w:start w:val="1"/>
      <w:numFmt w:val="bullet"/>
      <w:pStyle w:val="BULLET"/>
      <w:lvlText w:val=""/>
      <w:lvlJc w:val="left"/>
      <w:pPr>
        <w:ind w:left="45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180005">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3571863"/>
    <w:multiLevelType w:val="hybridMultilevel"/>
    <w:tmpl w:val="A6EE6C3E"/>
    <w:lvl w:ilvl="0" w:tplc="B40E18DA">
      <w:start w:val="9"/>
      <w:numFmt w:val="bullet"/>
      <w:lvlText w:val="-"/>
      <w:lvlJc w:val="left"/>
      <w:pPr>
        <w:ind w:left="1070"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27CD0FAF"/>
    <w:multiLevelType w:val="hybridMultilevel"/>
    <w:tmpl w:val="57E8E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F643D64"/>
    <w:multiLevelType w:val="hybridMultilevel"/>
    <w:tmpl w:val="D0FE615C"/>
    <w:lvl w:ilvl="0" w:tplc="1EB4371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6294C"/>
    <w:multiLevelType w:val="hybridMultilevel"/>
    <w:tmpl w:val="FC028296"/>
    <w:lvl w:ilvl="0" w:tplc="25C663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F42F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D886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03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24CB8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F21262">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88A6D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 w:val="left" w:pos="10620"/>
          <w:tab w:val="left" w:pos="11328"/>
          <w:tab w:val="left" w:pos="12036"/>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3CE2C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 w:val="left" w:pos="10620"/>
          <w:tab w:val="left" w:pos="11328"/>
          <w:tab w:val="left" w:pos="12036"/>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C7F0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 w:val="left" w:pos="12036"/>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DC4F4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 w:val="left" w:pos="12036"/>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FF5B38"/>
    <w:multiLevelType w:val="hybridMultilevel"/>
    <w:tmpl w:val="2FA4F4F8"/>
    <w:lvl w:ilvl="0" w:tplc="D0328C7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D0F75"/>
    <w:multiLevelType w:val="hybridMultilevel"/>
    <w:tmpl w:val="B792CC3E"/>
    <w:lvl w:ilvl="0" w:tplc="75E0ADEC">
      <w:start w:val="8"/>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AA7765F"/>
    <w:multiLevelType w:val="hybridMultilevel"/>
    <w:tmpl w:val="15DC1820"/>
    <w:lvl w:ilvl="0" w:tplc="342CD836">
      <w:numFmt w:val="bullet"/>
      <w:lvlText w:val="-"/>
      <w:lvlJc w:val="left"/>
      <w:pPr>
        <w:ind w:left="720" w:hanging="360"/>
      </w:pPr>
      <w:rPr>
        <w:rFonts w:ascii="Calibri" w:eastAsiaTheme="minorHAnsi" w:hAnsi="Calibri" w:cs="Calibri"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DD03A54"/>
    <w:multiLevelType w:val="hybridMultilevel"/>
    <w:tmpl w:val="941A1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45AC4"/>
    <w:multiLevelType w:val="hybridMultilevel"/>
    <w:tmpl w:val="D13679A4"/>
    <w:lvl w:ilvl="0" w:tplc="197E7CF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8"/>
  </w:num>
  <w:num w:numId="7">
    <w:abstractNumId w:val="6"/>
  </w:num>
  <w:num w:numId="8">
    <w:abstractNumId w:val="9"/>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D1"/>
    <w:rsid w:val="000111D5"/>
    <w:rsid w:val="00013386"/>
    <w:rsid w:val="00023A8E"/>
    <w:rsid w:val="00024F12"/>
    <w:rsid w:val="0003786B"/>
    <w:rsid w:val="000413DE"/>
    <w:rsid w:val="00043ECA"/>
    <w:rsid w:val="000453CF"/>
    <w:rsid w:val="0005182E"/>
    <w:rsid w:val="00064C8C"/>
    <w:rsid w:val="00066BAD"/>
    <w:rsid w:val="00071D2A"/>
    <w:rsid w:val="000747A7"/>
    <w:rsid w:val="00082050"/>
    <w:rsid w:val="00082E97"/>
    <w:rsid w:val="0008615E"/>
    <w:rsid w:val="00094650"/>
    <w:rsid w:val="000A18C3"/>
    <w:rsid w:val="000B592A"/>
    <w:rsid w:val="000C1946"/>
    <w:rsid w:val="000D2E7B"/>
    <w:rsid w:val="000E2823"/>
    <w:rsid w:val="000E3CBF"/>
    <w:rsid w:val="000F1710"/>
    <w:rsid w:val="000F3E27"/>
    <w:rsid w:val="000F53EA"/>
    <w:rsid w:val="000F60CA"/>
    <w:rsid w:val="000F6353"/>
    <w:rsid w:val="000F658E"/>
    <w:rsid w:val="000F6DB6"/>
    <w:rsid w:val="000F754E"/>
    <w:rsid w:val="001012D3"/>
    <w:rsid w:val="00102399"/>
    <w:rsid w:val="0010490B"/>
    <w:rsid w:val="00107CE6"/>
    <w:rsid w:val="00107F0D"/>
    <w:rsid w:val="0012151D"/>
    <w:rsid w:val="00124FEE"/>
    <w:rsid w:val="001255F1"/>
    <w:rsid w:val="00125E44"/>
    <w:rsid w:val="00127455"/>
    <w:rsid w:val="00127A88"/>
    <w:rsid w:val="00130E84"/>
    <w:rsid w:val="001310C7"/>
    <w:rsid w:val="00143EE0"/>
    <w:rsid w:val="00146EB4"/>
    <w:rsid w:val="001505A5"/>
    <w:rsid w:val="00162376"/>
    <w:rsid w:val="00180D43"/>
    <w:rsid w:val="00182507"/>
    <w:rsid w:val="00196DE3"/>
    <w:rsid w:val="001A2DD8"/>
    <w:rsid w:val="001A6D18"/>
    <w:rsid w:val="001B003D"/>
    <w:rsid w:val="001B06C1"/>
    <w:rsid w:val="001B285C"/>
    <w:rsid w:val="001C763D"/>
    <w:rsid w:val="001D14E9"/>
    <w:rsid w:val="001D27C9"/>
    <w:rsid w:val="001D7E4E"/>
    <w:rsid w:val="001E7E7C"/>
    <w:rsid w:val="001F2D87"/>
    <w:rsid w:val="00200CE6"/>
    <w:rsid w:val="00200D89"/>
    <w:rsid w:val="00200E14"/>
    <w:rsid w:val="002078F0"/>
    <w:rsid w:val="00215B19"/>
    <w:rsid w:val="00223FC9"/>
    <w:rsid w:val="00226B75"/>
    <w:rsid w:val="002273A6"/>
    <w:rsid w:val="00250BE1"/>
    <w:rsid w:val="00261638"/>
    <w:rsid w:val="0026318D"/>
    <w:rsid w:val="00267798"/>
    <w:rsid w:val="002704B2"/>
    <w:rsid w:val="0027120D"/>
    <w:rsid w:val="002732F2"/>
    <w:rsid w:val="0027487A"/>
    <w:rsid w:val="0027530C"/>
    <w:rsid w:val="00276AD4"/>
    <w:rsid w:val="0028072B"/>
    <w:rsid w:val="00291A5A"/>
    <w:rsid w:val="00292C88"/>
    <w:rsid w:val="002B04DB"/>
    <w:rsid w:val="002C6F2D"/>
    <w:rsid w:val="002E35EF"/>
    <w:rsid w:val="002F0215"/>
    <w:rsid w:val="002F28A9"/>
    <w:rsid w:val="0030574C"/>
    <w:rsid w:val="003123FE"/>
    <w:rsid w:val="003137C6"/>
    <w:rsid w:val="00335E24"/>
    <w:rsid w:val="00343B28"/>
    <w:rsid w:val="00347D39"/>
    <w:rsid w:val="003557A6"/>
    <w:rsid w:val="00362EF9"/>
    <w:rsid w:val="003642D1"/>
    <w:rsid w:val="00365629"/>
    <w:rsid w:val="003657F8"/>
    <w:rsid w:val="0037510D"/>
    <w:rsid w:val="00375C70"/>
    <w:rsid w:val="00385330"/>
    <w:rsid w:val="0038782A"/>
    <w:rsid w:val="003A0A14"/>
    <w:rsid w:val="003B3A40"/>
    <w:rsid w:val="003B3F79"/>
    <w:rsid w:val="003B4C57"/>
    <w:rsid w:val="003B50CB"/>
    <w:rsid w:val="003B6FFE"/>
    <w:rsid w:val="003C16B0"/>
    <w:rsid w:val="003C76C7"/>
    <w:rsid w:val="003D0272"/>
    <w:rsid w:val="003D1EB8"/>
    <w:rsid w:val="003E0DBA"/>
    <w:rsid w:val="003E5CE9"/>
    <w:rsid w:val="003E6B5E"/>
    <w:rsid w:val="00402F23"/>
    <w:rsid w:val="00404779"/>
    <w:rsid w:val="004071C5"/>
    <w:rsid w:val="00407278"/>
    <w:rsid w:val="0041276C"/>
    <w:rsid w:val="00412F13"/>
    <w:rsid w:val="00415315"/>
    <w:rsid w:val="00420393"/>
    <w:rsid w:val="0042702C"/>
    <w:rsid w:val="00430D58"/>
    <w:rsid w:val="00440556"/>
    <w:rsid w:val="0044255C"/>
    <w:rsid w:val="004465DC"/>
    <w:rsid w:val="00452005"/>
    <w:rsid w:val="004577B7"/>
    <w:rsid w:val="0046002B"/>
    <w:rsid w:val="00461335"/>
    <w:rsid w:val="00463CE6"/>
    <w:rsid w:val="00465EB9"/>
    <w:rsid w:val="00470844"/>
    <w:rsid w:val="00470C40"/>
    <w:rsid w:val="004734C8"/>
    <w:rsid w:val="0047774B"/>
    <w:rsid w:val="00486267"/>
    <w:rsid w:val="00486727"/>
    <w:rsid w:val="004913CD"/>
    <w:rsid w:val="00491FFC"/>
    <w:rsid w:val="00492EC6"/>
    <w:rsid w:val="00493729"/>
    <w:rsid w:val="00494BC2"/>
    <w:rsid w:val="00497706"/>
    <w:rsid w:val="004A05C0"/>
    <w:rsid w:val="004A0EF9"/>
    <w:rsid w:val="004A1562"/>
    <w:rsid w:val="004A196A"/>
    <w:rsid w:val="004B253F"/>
    <w:rsid w:val="004B407E"/>
    <w:rsid w:val="004B4698"/>
    <w:rsid w:val="004B4CF6"/>
    <w:rsid w:val="004C1AD9"/>
    <w:rsid w:val="004C3351"/>
    <w:rsid w:val="004C4B8F"/>
    <w:rsid w:val="004C4FCE"/>
    <w:rsid w:val="004C548C"/>
    <w:rsid w:val="004E0FCA"/>
    <w:rsid w:val="004E2696"/>
    <w:rsid w:val="004E68B7"/>
    <w:rsid w:val="004F0B07"/>
    <w:rsid w:val="004F1847"/>
    <w:rsid w:val="004F4A60"/>
    <w:rsid w:val="00507A64"/>
    <w:rsid w:val="00511101"/>
    <w:rsid w:val="00522DF4"/>
    <w:rsid w:val="00530DCF"/>
    <w:rsid w:val="00533C43"/>
    <w:rsid w:val="00536BE5"/>
    <w:rsid w:val="00546193"/>
    <w:rsid w:val="005503A7"/>
    <w:rsid w:val="005518A4"/>
    <w:rsid w:val="0055262A"/>
    <w:rsid w:val="00554EE7"/>
    <w:rsid w:val="00564C11"/>
    <w:rsid w:val="005703FC"/>
    <w:rsid w:val="005724B6"/>
    <w:rsid w:val="005804DB"/>
    <w:rsid w:val="00581D7D"/>
    <w:rsid w:val="0058366F"/>
    <w:rsid w:val="00590E93"/>
    <w:rsid w:val="005A0BAD"/>
    <w:rsid w:val="005B1A5C"/>
    <w:rsid w:val="005C242D"/>
    <w:rsid w:val="005D2FF5"/>
    <w:rsid w:val="005D3AAA"/>
    <w:rsid w:val="005D5F63"/>
    <w:rsid w:val="005E2E2E"/>
    <w:rsid w:val="00603400"/>
    <w:rsid w:val="00651936"/>
    <w:rsid w:val="00657AD1"/>
    <w:rsid w:val="006642E1"/>
    <w:rsid w:val="00671D7B"/>
    <w:rsid w:val="00684289"/>
    <w:rsid w:val="00690014"/>
    <w:rsid w:val="0069059B"/>
    <w:rsid w:val="00690AF7"/>
    <w:rsid w:val="006935FD"/>
    <w:rsid w:val="00695FB4"/>
    <w:rsid w:val="006A2E6D"/>
    <w:rsid w:val="006B3F8D"/>
    <w:rsid w:val="006B6885"/>
    <w:rsid w:val="006C7F00"/>
    <w:rsid w:val="006D0BCF"/>
    <w:rsid w:val="006D1419"/>
    <w:rsid w:val="006D6726"/>
    <w:rsid w:val="006E0D66"/>
    <w:rsid w:val="006E280D"/>
    <w:rsid w:val="006E4663"/>
    <w:rsid w:val="006E6F20"/>
    <w:rsid w:val="006E760C"/>
    <w:rsid w:val="006F2FD4"/>
    <w:rsid w:val="00700461"/>
    <w:rsid w:val="0071550E"/>
    <w:rsid w:val="00721F21"/>
    <w:rsid w:val="007224D9"/>
    <w:rsid w:val="007237AF"/>
    <w:rsid w:val="007379B3"/>
    <w:rsid w:val="0075291D"/>
    <w:rsid w:val="00752C0C"/>
    <w:rsid w:val="0077177A"/>
    <w:rsid w:val="007753D1"/>
    <w:rsid w:val="0077730A"/>
    <w:rsid w:val="00785D6F"/>
    <w:rsid w:val="007949B2"/>
    <w:rsid w:val="007A1C28"/>
    <w:rsid w:val="007B195F"/>
    <w:rsid w:val="007C0444"/>
    <w:rsid w:val="007C21C2"/>
    <w:rsid w:val="007C56AA"/>
    <w:rsid w:val="007C733B"/>
    <w:rsid w:val="007D306D"/>
    <w:rsid w:val="007F1977"/>
    <w:rsid w:val="008023C5"/>
    <w:rsid w:val="00804FAC"/>
    <w:rsid w:val="00807569"/>
    <w:rsid w:val="00807937"/>
    <w:rsid w:val="00807B87"/>
    <w:rsid w:val="00811117"/>
    <w:rsid w:val="00820C25"/>
    <w:rsid w:val="00830BAD"/>
    <w:rsid w:val="008340A0"/>
    <w:rsid w:val="00834B6D"/>
    <w:rsid w:val="00835025"/>
    <w:rsid w:val="008360D3"/>
    <w:rsid w:val="008367E2"/>
    <w:rsid w:val="00840B04"/>
    <w:rsid w:val="008438D2"/>
    <w:rsid w:val="008503A1"/>
    <w:rsid w:val="00850E25"/>
    <w:rsid w:val="00851B2E"/>
    <w:rsid w:val="008542B1"/>
    <w:rsid w:val="00856610"/>
    <w:rsid w:val="0086670B"/>
    <w:rsid w:val="00880390"/>
    <w:rsid w:val="00894BBC"/>
    <w:rsid w:val="00895901"/>
    <w:rsid w:val="008A4504"/>
    <w:rsid w:val="008A59B6"/>
    <w:rsid w:val="008B2CF5"/>
    <w:rsid w:val="008C668D"/>
    <w:rsid w:val="008D55F1"/>
    <w:rsid w:val="008E0D27"/>
    <w:rsid w:val="008F34CF"/>
    <w:rsid w:val="008F5ABD"/>
    <w:rsid w:val="008F60D5"/>
    <w:rsid w:val="009025E8"/>
    <w:rsid w:val="009076CA"/>
    <w:rsid w:val="009078D5"/>
    <w:rsid w:val="00911DA5"/>
    <w:rsid w:val="00913234"/>
    <w:rsid w:val="00914939"/>
    <w:rsid w:val="009173C4"/>
    <w:rsid w:val="00923815"/>
    <w:rsid w:val="009250F7"/>
    <w:rsid w:val="00953CFF"/>
    <w:rsid w:val="009562A3"/>
    <w:rsid w:val="00956368"/>
    <w:rsid w:val="00960DE7"/>
    <w:rsid w:val="009720A6"/>
    <w:rsid w:val="00982574"/>
    <w:rsid w:val="00994D06"/>
    <w:rsid w:val="009A326B"/>
    <w:rsid w:val="009A7461"/>
    <w:rsid w:val="009A7CDE"/>
    <w:rsid w:val="009B166B"/>
    <w:rsid w:val="009B5C07"/>
    <w:rsid w:val="009C4214"/>
    <w:rsid w:val="009C6C2F"/>
    <w:rsid w:val="009D04CA"/>
    <w:rsid w:val="009D340F"/>
    <w:rsid w:val="009E7807"/>
    <w:rsid w:val="009F729C"/>
    <w:rsid w:val="00A01120"/>
    <w:rsid w:val="00A021A6"/>
    <w:rsid w:val="00A06A1D"/>
    <w:rsid w:val="00A105DB"/>
    <w:rsid w:val="00A12E33"/>
    <w:rsid w:val="00A15D9E"/>
    <w:rsid w:val="00A21287"/>
    <w:rsid w:val="00A23B80"/>
    <w:rsid w:val="00A261DA"/>
    <w:rsid w:val="00A30FF0"/>
    <w:rsid w:val="00A33231"/>
    <w:rsid w:val="00A33FBC"/>
    <w:rsid w:val="00A34BE8"/>
    <w:rsid w:val="00A4086C"/>
    <w:rsid w:val="00A42151"/>
    <w:rsid w:val="00A50072"/>
    <w:rsid w:val="00A56EC6"/>
    <w:rsid w:val="00A57EFD"/>
    <w:rsid w:val="00A62A4F"/>
    <w:rsid w:val="00A67592"/>
    <w:rsid w:val="00A75E26"/>
    <w:rsid w:val="00AA4C85"/>
    <w:rsid w:val="00AA65A6"/>
    <w:rsid w:val="00AA66ED"/>
    <w:rsid w:val="00AB51B0"/>
    <w:rsid w:val="00AB7C18"/>
    <w:rsid w:val="00AC2952"/>
    <w:rsid w:val="00AC5039"/>
    <w:rsid w:val="00AD451B"/>
    <w:rsid w:val="00AE1D3C"/>
    <w:rsid w:val="00B11453"/>
    <w:rsid w:val="00B12CE0"/>
    <w:rsid w:val="00B15EE5"/>
    <w:rsid w:val="00B2289B"/>
    <w:rsid w:val="00B23D7F"/>
    <w:rsid w:val="00B258E0"/>
    <w:rsid w:val="00B260D8"/>
    <w:rsid w:val="00B312AC"/>
    <w:rsid w:val="00B31E39"/>
    <w:rsid w:val="00B437F8"/>
    <w:rsid w:val="00B523AA"/>
    <w:rsid w:val="00B57ABA"/>
    <w:rsid w:val="00B64A6C"/>
    <w:rsid w:val="00B70A39"/>
    <w:rsid w:val="00B81E21"/>
    <w:rsid w:val="00B83FB7"/>
    <w:rsid w:val="00B933DB"/>
    <w:rsid w:val="00B950AF"/>
    <w:rsid w:val="00BA478D"/>
    <w:rsid w:val="00BA4DE6"/>
    <w:rsid w:val="00BA54DB"/>
    <w:rsid w:val="00BB44AA"/>
    <w:rsid w:val="00BB4DEB"/>
    <w:rsid w:val="00BB5CB1"/>
    <w:rsid w:val="00BB683F"/>
    <w:rsid w:val="00BC2818"/>
    <w:rsid w:val="00BC7906"/>
    <w:rsid w:val="00BD30C6"/>
    <w:rsid w:val="00BD64B2"/>
    <w:rsid w:val="00BD7F26"/>
    <w:rsid w:val="00BE68A3"/>
    <w:rsid w:val="00BF1815"/>
    <w:rsid w:val="00BF1EA7"/>
    <w:rsid w:val="00BF4C1B"/>
    <w:rsid w:val="00BF5768"/>
    <w:rsid w:val="00BF6DAD"/>
    <w:rsid w:val="00C01743"/>
    <w:rsid w:val="00C107F4"/>
    <w:rsid w:val="00C26563"/>
    <w:rsid w:val="00C36DF0"/>
    <w:rsid w:val="00C4596C"/>
    <w:rsid w:val="00C47A05"/>
    <w:rsid w:val="00C57C30"/>
    <w:rsid w:val="00C6469E"/>
    <w:rsid w:val="00C64FDA"/>
    <w:rsid w:val="00C65E15"/>
    <w:rsid w:val="00C815CD"/>
    <w:rsid w:val="00C8363B"/>
    <w:rsid w:val="00C83C32"/>
    <w:rsid w:val="00C90DF0"/>
    <w:rsid w:val="00C96753"/>
    <w:rsid w:val="00CA68DC"/>
    <w:rsid w:val="00CB1613"/>
    <w:rsid w:val="00CB7042"/>
    <w:rsid w:val="00CC5D86"/>
    <w:rsid w:val="00CD2551"/>
    <w:rsid w:val="00CD33E1"/>
    <w:rsid w:val="00CD3A78"/>
    <w:rsid w:val="00CD4890"/>
    <w:rsid w:val="00CD5C36"/>
    <w:rsid w:val="00CD711A"/>
    <w:rsid w:val="00CF4F82"/>
    <w:rsid w:val="00D01165"/>
    <w:rsid w:val="00D03D02"/>
    <w:rsid w:val="00D07819"/>
    <w:rsid w:val="00D16118"/>
    <w:rsid w:val="00D176EB"/>
    <w:rsid w:val="00D20DC8"/>
    <w:rsid w:val="00D25193"/>
    <w:rsid w:val="00D34C56"/>
    <w:rsid w:val="00D405BD"/>
    <w:rsid w:val="00D5346A"/>
    <w:rsid w:val="00D62DBE"/>
    <w:rsid w:val="00D6319F"/>
    <w:rsid w:val="00D65DC1"/>
    <w:rsid w:val="00D81C9B"/>
    <w:rsid w:val="00D83E63"/>
    <w:rsid w:val="00D87620"/>
    <w:rsid w:val="00DA0100"/>
    <w:rsid w:val="00DA2B21"/>
    <w:rsid w:val="00DA5FEC"/>
    <w:rsid w:val="00DC0B45"/>
    <w:rsid w:val="00DC48DB"/>
    <w:rsid w:val="00DC5E43"/>
    <w:rsid w:val="00DC6B7E"/>
    <w:rsid w:val="00DD3DF2"/>
    <w:rsid w:val="00DE0AE3"/>
    <w:rsid w:val="00DE1B68"/>
    <w:rsid w:val="00E0001E"/>
    <w:rsid w:val="00E0072D"/>
    <w:rsid w:val="00E10396"/>
    <w:rsid w:val="00E311E4"/>
    <w:rsid w:val="00E3191A"/>
    <w:rsid w:val="00E31EB7"/>
    <w:rsid w:val="00E32B71"/>
    <w:rsid w:val="00E36948"/>
    <w:rsid w:val="00E418A3"/>
    <w:rsid w:val="00E43ABA"/>
    <w:rsid w:val="00E4405E"/>
    <w:rsid w:val="00E5023E"/>
    <w:rsid w:val="00E543C6"/>
    <w:rsid w:val="00E61AF5"/>
    <w:rsid w:val="00E67835"/>
    <w:rsid w:val="00E74923"/>
    <w:rsid w:val="00E81966"/>
    <w:rsid w:val="00E82716"/>
    <w:rsid w:val="00E912DC"/>
    <w:rsid w:val="00E9647E"/>
    <w:rsid w:val="00E96F77"/>
    <w:rsid w:val="00EA47CE"/>
    <w:rsid w:val="00EA49D1"/>
    <w:rsid w:val="00EA7C9B"/>
    <w:rsid w:val="00EB28D7"/>
    <w:rsid w:val="00EB2F46"/>
    <w:rsid w:val="00EB5DF2"/>
    <w:rsid w:val="00EC5CBF"/>
    <w:rsid w:val="00EC5F05"/>
    <w:rsid w:val="00EC6724"/>
    <w:rsid w:val="00ED1E05"/>
    <w:rsid w:val="00ED239E"/>
    <w:rsid w:val="00ED2822"/>
    <w:rsid w:val="00EE5F79"/>
    <w:rsid w:val="00EE695F"/>
    <w:rsid w:val="00EF08C3"/>
    <w:rsid w:val="00EF2E7A"/>
    <w:rsid w:val="00EF3F88"/>
    <w:rsid w:val="00EF6041"/>
    <w:rsid w:val="00EF7786"/>
    <w:rsid w:val="00F1106E"/>
    <w:rsid w:val="00F147DA"/>
    <w:rsid w:val="00F1558A"/>
    <w:rsid w:val="00F15847"/>
    <w:rsid w:val="00F16145"/>
    <w:rsid w:val="00F162FF"/>
    <w:rsid w:val="00F2280E"/>
    <w:rsid w:val="00F24FB1"/>
    <w:rsid w:val="00F33A09"/>
    <w:rsid w:val="00F35755"/>
    <w:rsid w:val="00F4052E"/>
    <w:rsid w:val="00F43D95"/>
    <w:rsid w:val="00F5195C"/>
    <w:rsid w:val="00F627D0"/>
    <w:rsid w:val="00F63CE3"/>
    <w:rsid w:val="00F652B6"/>
    <w:rsid w:val="00F658F7"/>
    <w:rsid w:val="00F72112"/>
    <w:rsid w:val="00F76555"/>
    <w:rsid w:val="00F77291"/>
    <w:rsid w:val="00F80F08"/>
    <w:rsid w:val="00F911FE"/>
    <w:rsid w:val="00F92991"/>
    <w:rsid w:val="00F93FB6"/>
    <w:rsid w:val="00F965B7"/>
    <w:rsid w:val="00F96C0A"/>
    <w:rsid w:val="00FA0FBA"/>
    <w:rsid w:val="00FA1B2A"/>
    <w:rsid w:val="00FA5746"/>
    <w:rsid w:val="00FC12AC"/>
    <w:rsid w:val="00FC3032"/>
    <w:rsid w:val="00FC6E88"/>
    <w:rsid w:val="00FC7E01"/>
    <w:rsid w:val="00FC7F2E"/>
    <w:rsid w:val="00FE28B4"/>
    <w:rsid w:val="00FE47CF"/>
    <w:rsid w:val="00FE5D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B213B"/>
  <w15:docId w15:val="{8324FE47-DD27-4AB9-978C-A1C8F7BB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9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379B3"/>
    <w:pPr>
      <w:spacing w:after="0" w:line="240" w:lineRule="auto"/>
    </w:pPr>
    <w:rPr>
      <w:rFonts w:ascii="Times New Roman" w:eastAsia="Times New Roman" w:hAnsi="Times New Roman" w:cs="Times New Roman"/>
      <w:color w:val="000000"/>
      <w:sz w:val="24"/>
      <w:szCs w:val="20"/>
      <w:lang w:val="en-US"/>
    </w:rPr>
  </w:style>
  <w:style w:type="character" w:styleId="Hyperlink">
    <w:name w:val="Hyperlink"/>
    <w:uiPriority w:val="99"/>
    <w:rsid w:val="007379B3"/>
    <w:rPr>
      <w:color w:val="0000FF"/>
      <w:u w:val="single"/>
    </w:rPr>
  </w:style>
  <w:style w:type="character" w:styleId="CommentReference">
    <w:name w:val="annotation reference"/>
    <w:rsid w:val="007379B3"/>
    <w:rPr>
      <w:sz w:val="16"/>
      <w:szCs w:val="16"/>
    </w:rPr>
  </w:style>
  <w:style w:type="paragraph" w:styleId="CommentText">
    <w:name w:val="annotation text"/>
    <w:basedOn w:val="Normal"/>
    <w:link w:val="CommentTextChar"/>
    <w:uiPriority w:val="99"/>
    <w:rsid w:val="007379B3"/>
    <w:rPr>
      <w:sz w:val="20"/>
      <w:szCs w:val="20"/>
    </w:rPr>
  </w:style>
  <w:style w:type="character" w:customStyle="1" w:styleId="CommentTextChar">
    <w:name w:val="Comment Text Char"/>
    <w:basedOn w:val="DefaultParagraphFont"/>
    <w:link w:val="CommentText"/>
    <w:uiPriority w:val="99"/>
    <w:rsid w:val="007379B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379B3"/>
    <w:rPr>
      <w:rFonts w:ascii="Tahoma" w:hAnsi="Tahoma" w:cs="Tahoma"/>
      <w:sz w:val="16"/>
      <w:szCs w:val="16"/>
    </w:rPr>
  </w:style>
  <w:style w:type="character" w:customStyle="1" w:styleId="BalloonTextChar">
    <w:name w:val="Balloon Text Char"/>
    <w:basedOn w:val="DefaultParagraphFont"/>
    <w:link w:val="BalloonText"/>
    <w:uiPriority w:val="99"/>
    <w:semiHidden/>
    <w:rsid w:val="007379B3"/>
    <w:rPr>
      <w:rFonts w:ascii="Tahoma" w:eastAsia="Times New Roman" w:hAnsi="Tahoma" w:cs="Tahoma"/>
      <w:sz w:val="16"/>
      <w:szCs w:val="16"/>
      <w:lang w:val="en-US"/>
    </w:rPr>
  </w:style>
  <w:style w:type="table" w:styleId="TableGrid">
    <w:name w:val="Table Grid"/>
    <w:basedOn w:val="TableNormal"/>
    <w:uiPriority w:val="39"/>
    <w:rsid w:val="0073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42D"/>
    <w:pPr>
      <w:tabs>
        <w:tab w:val="center" w:pos="4513"/>
        <w:tab w:val="right" w:pos="9026"/>
      </w:tabs>
    </w:pPr>
  </w:style>
  <w:style w:type="character" w:customStyle="1" w:styleId="HeaderChar">
    <w:name w:val="Header Char"/>
    <w:basedOn w:val="DefaultParagraphFont"/>
    <w:link w:val="Header"/>
    <w:uiPriority w:val="99"/>
    <w:rsid w:val="005C242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242D"/>
    <w:pPr>
      <w:tabs>
        <w:tab w:val="center" w:pos="4513"/>
        <w:tab w:val="right" w:pos="9026"/>
      </w:tabs>
    </w:pPr>
  </w:style>
  <w:style w:type="character" w:customStyle="1" w:styleId="FooterChar">
    <w:name w:val="Footer Char"/>
    <w:basedOn w:val="DefaultParagraphFont"/>
    <w:link w:val="Footer"/>
    <w:uiPriority w:val="99"/>
    <w:rsid w:val="005C242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D3AAA"/>
    <w:pPr>
      <w:spacing w:after="200" w:line="276" w:lineRule="auto"/>
      <w:ind w:left="720"/>
      <w:contextualSpacing/>
    </w:pPr>
    <w:rPr>
      <w:rFonts w:asciiTheme="minorHAnsi" w:eastAsiaTheme="minorHAnsi" w:hAnsiTheme="minorHAnsi" w:cstheme="minorBidi"/>
      <w:sz w:val="22"/>
      <w:szCs w:val="22"/>
      <w:lang w:val="ro-RO"/>
    </w:rPr>
  </w:style>
  <w:style w:type="paragraph" w:styleId="NoSpacing">
    <w:name w:val="No Spacing"/>
    <w:uiPriority w:val="1"/>
    <w:qFormat/>
    <w:rsid w:val="00B950AF"/>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237AF"/>
    <w:rPr>
      <w:b/>
      <w:bCs/>
    </w:rPr>
  </w:style>
  <w:style w:type="character" w:styleId="PlaceholderText">
    <w:name w:val="Placeholder Text"/>
    <w:basedOn w:val="DefaultParagraphFont"/>
    <w:uiPriority w:val="99"/>
    <w:semiHidden/>
    <w:rsid w:val="003B4C57"/>
    <w:rPr>
      <w:color w:val="808080"/>
    </w:rPr>
  </w:style>
  <w:style w:type="character" w:customStyle="1" w:styleId="UnresolvedMention">
    <w:name w:val="Unresolved Mention"/>
    <w:basedOn w:val="DefaultParagraphFont"/>
    <w:uiPriority w:val="99"/>
    <w:semiHidden/>
    <w:unhideWhenUsed/>
    <w:rsid w:val="00F33A09"/>
    <w:rPr>
      <w:color w:val="605E5C"/>
      <w:shd w:val="clear" w:color="auto" w:fill="E1DFDD"/>
    </w:rPr>
  </w:style>
  <w:style w:type="paragraph" w:customStyle="1" w:styleId="Default">
    <w:name w:val="Default"/>
    <w:rsid w:val="0030574C"/>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EF3F88"/>
    <w:rPr>
      <w:color w:val="800080" w:themeColor="followedHyperlink"/>
      <w:u w:val="single"/>
    </w:rPr>
  </w:style>
  <w:style w:type="paragraph" w:styleId="PlainText">
    <w:name w:val="Plain Text"/>
    <w:basedOn w:val="Normal"/>
    <w:link w:val="PlainTextChar"/>
    <w:uiPriority w:val="99"/>
    <w:unhideWhenUsed/>
    <w:rsid w:val="004F4A60"/>
    <w:rPr>
      <w:rFonts w:ascii="Calibri" w:eastAsia="Calibri" w:hAnsi="Calibri"/>
      <w:sz w:val="22"/>
      <w:szCs w:val="21"/>
      <w:lang w:val="ro-RO"/>
    </w:rPr>
  </w:style>
  <w:style w:type="character" w:customStyle="1" w:styleId="PlainTextChar">
    <w:name w:val="Plain Text Char"/>
    <w:basedOn w:val="DefaultParagraphFont"/>
    <w:link w:val="PlainText"/>
    <w:uiPriority w:val="99"/>
    <w:rsid w:val="004F4A60"/>
    <w:rPr>
      <w:rFonts w:ascii="Calibri" w:eastAsia="Calibri" w:hAnsi="Calibri" w:cs="Times New Roman"/>
      <w:szCs w:val="21"/>
    </w:rPr>
  </w:style>
  <w:style w:type="paragraph" w:styleId="CommentSubject">
    <w:name w:val="annotation subject"/>
    <w:basedOn w:val="CommentText"/>
    <w:next w:val="CommentText"/>
    <w:link w:val="CommentSubjectChar"/>
    <w:uiPriority w:val="99"/>
    <w:semiHidden/>
    <w:unhideWhenUsed/>
    <w:rsid w:val="001012D3"/>
    <w:rPr>
      <w:b/>
      <w:bCs/>
    </w:rPr>
  </w:style>
  <w:style w:type="character" w:customStyle="1" w:styleId="CommentSubjectChar">
    <w:name w:val="Comment Subject Char"/>
    <w:basedOn w:val="CommentTextChar"/>
    <w:link w:val="CommentSubject"/>
    <w:uiPriority w:val="99"/>
    <w:semiHidden/>
    <w:rsid w:val="001012D3"/>
    <w:rPr>
      <w:rFonts w:ascii="Times New Roman" w:eastAsia="Times New Roman" w:hAnsi="Times New Roman" w:cs="Times New Roman"/>
      <w:b/>
      <w:bCs/>
      <w:sz w:val="20"/>
      <w:szCs w:val="20"/>
      <w:lang w:val="en-US"/>
    </w:rPr>
  </w:style>
  <w:style w:type="paragraph" w:customStyle="1" w:styleId="BULLET">
    <w:name w:val="BULLET"/>
    <w:basedOn w:val="Normal"/>
    <w:qFormat/>
    <w:rsid w:val="00107F0D"/>
    <w:pPr>
      <w:widowControl w:val="0"/>
      <w:numPr>
        <w:numId w:val="11"/>
      </w:numPr>
      <w:suppressAutoHyphens/>
      <w:spacing w:after="100" w:line="264" w:lineRule="auto"/>
      <w:ind w:left="720"/>
      <w:jc w:val="both"/>
    </w:pPr>
    <w:rPr>
      <w:rFonts w:ascii="Titillium Web" w:eastAsia="Century Gothic" w:hAnsi="Titillium Web" w:cs="Arial"/>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8601">
      <w:bodyDiv w:val="1"/>
      <w:marLeft w:val="0"/>
      <w:marRight w:val="0"/>
      <w:marTop w:val="0"/>
      <w:marBottom w:val="0"/>
      <w:divBdr>
        <w:top w:val="none" w:sz="0" w:space="0" w:color="auto"/>
        <w:left w:val="none" w:sz="0" w:space="0" w:color="auto"/>
        <w:bottom w:val="none" w:sz="0" w:space="0" w:color="auto"/>
        <w:right w:val="none" w:sz="0" w:space="0" w:color="auto"/>
      </w:divBdr>
    </w:div>
    <w:div w:id="1120801072">
      <w:bodyDiv w:val="1"/>
      <w:marLeft w:val="0"/>
      <w:marRight w:val="0"/>
      <w:marTop w:val="0"/>
      <w:marBottom w:val="0"/>
      <w:divBdr>
        <w:top w:val="none" w:sz="0" w:space="0" w:color="auto"/>
        <w:left w:val="none" w:sz="0" w:space="0" w:color="auto"/>
        <w:bottom w:val="none" w:sz="0" w:space="0" w:color="auto"/>
        <w:right w:val="none" w:sz="0" w:space="0" w:color="auto"/>
      </w:divBdr>
    </w:div>
    <w:div w:id="1209684935">
      <w:bodyDiv w:val="1"/>
      <w:marLeft w:val="0"/>
      <w:marRight w:val="0"/>
      <w:marTop w:val="0"/>
      <w:marBottom w:val="0"/>
      <w:divBdr>
        <w:top w:val="none" w:sz="0" w:space="0" w:color="auto"/>
        <w:left w:val="none" w:sz="0" w:space="0" w:color="auto"/>
        <w:bottom w:val="none" w:sz="0" w:space="0" w:color="auto"/>
        <w:right w:val="none" w:sz="0" w:space="0" w:color="auto"/>
      </w:divBdr>
    </w:div>
    <w:div w:id="18162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718E-1E0B-4E54-8CA2-17F2A759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2951</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Razvan Manta</dc:creator>
  <cp:lastModifiedBy>Razvan</cp:lastModifiedBy>
  <cp:revision>3</cp:revision>
  <cp:lastPrinted>2021-11-29T10:40:00Z</cp:lastPrinted>
  <dcterms:created xsi:type="dcterms:W3CDTF">2025-03-12T06:26:00Z</dcterms:created>
  <dcterms:modified xsi:type="dcterms:W3CDTF">2025-03-12T06:27:00Z</dcterms:modified>
</cp:coreProperties>
</file>